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Республики Крым от 23.11.2016 N 320-ЗРК/2016</w:t>
              <w:br/>
              <w:t xml:space="preserve">(ред. от 29.09.2022)</w:t>
              <w:br/>
              <w:t xml:space="preserve">"Об особенностях предоставления земельных участков, находящихся в собственности Республики Крым или муниципальной собственности, садоводческим и огородническим некоммерческим товариществам на территории Республики Крым и о внесении изменений в некоторые законы Республики Крым"</w:t>
              <w:br/>
              <w:t xml:space="preserve">(принят Государственным Советом Республики Крым 16.11.2016)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21.12.2022</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23 ноября 2016 года</w:t>
            </w:r>
          </w:p>
        </w:tc>
        <w:tc>
          <w:tcPr>
            <w:tcW w:w="5103" w:type="dxa"/>
            <w:tcBorders>
              <w:top w:val="nil"/>
              <w:left w:val="nil"/>
              <w:bottom w:val="nil"/>
              <w:right w:val="nil"/>
            </w:tcBorders>
          </w:tcPr>
          <w:p>
            <w:pPr>
              <w:pStyle w:val="0"/>
              <w:jc w:val="right"/>
            </w:pPr>
            <w:r>
              <w:rPr>
                <w:sz w:val="20"/>
              </w:rPr>
              <w:t xml:space="preserve">N 320-ЗРК/2016</w:t>
            </w:r>
          </w:p>
        </w:tc>
      </w:tr>
    </w:tbl>
    <w:p>
      <w:pPr>
        <w:pStyle w:val="0"/>
        <w:jc w:val="both"/>
        <w:pBdr>
          <w:bottom w:val="single" w:sz="6" w:space="0" w:color="auto"/>
        </w:pBdr>
        <w:spacing w:before="100" w:after="100"/>
        <w:rPr>
          <w:sz w:val="2"/>
          <w:szCs w:val="2"/>
        </w:rPr>
      </w:pPr>
    </w:p>
    <w:p>
      <w:pPr>
        <w:pStyle w:val="0"/>
      </w:pPr>
      <w:r>
        <w:rPr>
          <w:sz w:val="20"/>
        </w:rPr>
      </w:r>
    </w:p>
    <w:p>
      <w:pPr>
        <w:pStyle w:val="2"/>
        <w:jc w:val="center"/>
      </w:pPr>
      <w:r>
        <w:rPr>
          <w:sz w:val="20"/>
        </w:rPr>
        <w:t xml:space="preserve">ЗАКОН РЕСПУБЛИКИ КРЫМ</w:t>
      </w:r>
    </w:p>
    <w:p>
      <w:pPr>
        <w:pStyle w:val="2"/>
        <w:jc w:val="center"/>
      </w:pPr>
      <w:r>
        <w:rPr>
          <w:sz w:val="20"/>
        </w:rPr>
      </w:r>
    </w:p>
    <w:p>
      <w:pPr>
        <w:pStyle w:val="2"/>
        <w:jc w:val="center"/>
      </w:pPr>
      <w:r>
        <w:rPr>
          <w:sz w:val="20"/>
        </w:rPr>
        <w:t xml:space="preserve">ОБ ОСОБЕННОСТЯХ ПРЕДОСТАВЛЕНИЯ ЗЕМЕЛЬНЫХ УЧАСТКОВ,</w:t>
      </w:r>
    </w:p>
    <w:p>
      <w:pPr>
        <w:pStyle w:val="2"/>
        <w:jc w:val="center"/>
      </w:pPr>
      <w:r>
        <w:rPr>
          <w:sz w:val="20"/>
        </w:rPr>
        <w:t xml:space="preserve">НАХОДЯЩИХСЯ В СОБСТВЕННОСТИ РЕСПУБЛИКИ КРЫМ ИЛИ</w:t>
      </w:r>
    </w:p>
    <w:p>
      <w:pPr>
        <w:pStyle w:val="2"/>
        <w:jc w:val="center"/>
      </w:pPr>
      <w:r>
        <w:rPr>
          <w:sz w:val="20"/>
        </w:rPr>
        <w:t xml:space="preserve">МУНИЦИПАЛЬНОЙ СОБСТВЕННОСТИ, САДОВОДЧЕСКИМ И ОГОРОДНИЧЕСКИМ</w:t>
      </w:r>
    </w:p>
    <w:p>
      <w:pPr>
        <w:pStyle w:val="2"/>
        <w:jc w:val="center"/>
      </w:pPr>
      <w:r>
        <w:rPr>
          <w:sz w:val="20"/>
        </w:rPr>
        <w:t xml:space="preserve">НЕКОММЕРЧЕСКИМ ТОВАРИЩЕСТВАМ НА ТЕРРИТОРИИ РЕСПУБЛИКИ КРЫМ</w:t>
      </w:r>
    </w:p>
    <w:p>
      <w:pPr>
        <w:pStyle w:val="2"/>
        <w:jc w:val="center"/>
      </w:pPr>
      <w:r>
        <w:rPr>
          <w:sz w:val="20"/>
        </w:rPr>
        <w:t xml:space="preserve">И О ВНЕСЕНИИ ИЗМЕНЕНИЙ В НЕКОТОРЫЕ ЗАКОНЫ РЕСПУБЛИКИ КРЫМ</w:t>
      </w:r>
    </w:p>
    <w:p>
      <w:pPr>
        <w:pStyle w:val="0"/>
        <w:jc w:val="right"/>
      </w:pPr>
      <w:r>
        <w:rPr>
          <w:sz w:val="20"/>
        </w:rPr>
      </w:r>
    </w:p>
    <w:p>
      <w:pPr>
        <w:pStyle w:val="0"/>
        <w:jc w:val="right"/>
      </w:pPr>
      <w:r>
        <w:rPr>
          <w:sz w:val="20"/>
        </w:rPr>
        <w:t xml:space="preserve">Принят</w:t>
      </w:r>
    </w:p>
    <w:p>
      <w:pPr>
        <w:pStyle w:val="0"/>
        <w:jc w:val="right"/>
      </w:pPr>
      <w:r>
        <w:rPr>
          <w:sz w:val="20"/>
        </w:rPr>
        <w:t xml:space="preserve">Государственным Советом</w:t>
      </w:r>
    </w:p>
    <w:p>
      <w:pPr>
        <w:pStyle w:val="0"/>
        <w:jc w:val="right"/>
      </w:pPr>
      <w:r>
        <w:rPr>
          <w:sz w:val="20"/>
        </w:rPr>
        <w:t xml:space="preserve">Республики Крым</w:t>
      </w:r>
    </w:p>
    <w:p>
      <w:pPr>
        <w:pStyle w:val="0"/>
        <w:jc w:val="right"/>
      </w:pPr>
      <w:r>
        <w:rPr>
          <w:sz w:val="20"/>
        </w:rPr>
        <w:t xml:space="preserve">16 ноября 2016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Республики Крым от 30.12.2016 </w:t>
            </w:r>
            <w:hyperlink w:history="0" r:id="rId7" w:tooltip="Закон Республики Крым от 30.12.2016 N 348-ЗРК/2016 (ред. от 29.09.2022) &quot;О внесении изменений в некоторые законы Республики Крым&quot; (принят Государственным Советом Республики Крым 28.12.2016) {КонсультантПлюс}">
              <w:r>
                <w:rPr>
                  <w:sz w:val="20"/>
                  <w:color w:val="0000ff"/>
                </w:rPr>
                <w:t xml:space="preserve">N 348-ЗРК/2016</w:t>
              </w:r>
            </w:hyperlink>
            <w:r>
              <w:rPr>
                <w:sz w:val="20"/>
                <w:color w:val="392c69"/>
              </w:rPr>
              <w:t xml:space="preserve">,</w:t>
            </w:r>
          </w:p>
          <w:p>
            <w:pPr>
              <w:pStyle w:val="0"/>
              <w:jc w:val="center"/>
            </w:pPr>
            <w:r>
              <w:rPr>
                <w:sz w:val="20"/>
                <w:color w:val="392c69"/>
              </w:rPr>
              <w:t xml:space="preserve">от 11.12.2017 </w:t>
            </w:r>
            <w:hyperlink w:history="0" r:id="rId8" w:tooltip="Закон Республики Крым от 11.12.2017 N 441-ЗРК/2017 &quot;О внесении изменения в статью 3 Закона Республики Крым &quot;Об особенностях предоставления земельных участков, находящихся в государственной или муниципальной собственности, садоводческим, огородническим и дачным некоммерческим объединениям граждан на территории Республики Крым и о внесении изменений в некоторые законы Республики Крым&quot; (принят Государственным Советом Республики Крым 29.11.2017) {КонсультантПлюс}">
              <w:r>
                <w:rPr>
                  <w:sz w:val="20"/>
                  <w:color w:val="0000ff"/>
                </w:rPr>
                <w:t xml:space="preserve">N 441-ЗРК/2017</w:t>
              </w:r>
            </w:hyperlink>
            <w:r>
              <w:rPr>
                <w:sz w:val="20"/>
                <w:color w:val="392c69"/>
              </w:rPr>
              <w:t xml:space="preserve">, от 29.12.2018 </w:t>
            </w:r>
            <w:hyperlink w:history="0" r:id="rId9" w:tooltip="Закон Республики Крым от 29.12.2018 N 560-ЗРК/2018 (ред. от 29.09.2022)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6.12.2018) {КонсультантПлюс}">
              <w:r>
                <w:rPr>
                  <w:sz w:val="20"/>
                  <w:color w:val="0000ff"/>
                </w:rPr>
                <w:t xml:space="preserve">N 560-ЗРК/2018</w:t>
              </w:r>
            </w:hyperlink>
            <w:r>
              <w:rPr>
                <w:sz w:val="20"/>
                <w:color w:val="392c69"/>
              </w:rPr>
              <w:t xml:space="preserve">,</w:t>
            </w:r>
          </w:p>
          <w:p>
            <w:pPr>
              <w:pStyle w:val="0"/>
              <w:jc w:val="center"/>
            </w:pPr>
            <w:r>
              <w:rPr>
                <w:sz w:val="20"/>
                <w:color w:val="392c69"/>
              </w:rPr>
              <w:t xml:space="preserve">от 19.03.2019 </w:t>
            </w:r>
            <w:hyperlink w:history="0" r:id="rId10" w:tooltip="Закон Республики Крым от 19.03.2019 N 580-ЗРК/2019 &quot;О внесении изменения в статью 3 Закона Республики Крым &quot;Об особенностях предоставления земельных участков, находящихся в государственной или муниципальной собственности, садоводческим, огородническим и дачным некоммерческим объединениям граждан на территории Республики Крым и о внесении изменений в некоторые законы Республики Крым&quot; (принят Государственным Советом Республики Крым 13.03.2019) {КонсультантПлюс}">
              <w:r>
                <w:rPr>
                  <w:sz w:val="20"/>
                  <w:color w:val="0000ff"/>
                </w:rPr>
                <w:t xml:space="preserve">N 580-ЗРК/2019</w:t>
              </w:r>
            </w:hyperlink>
            <w:r>
              <w:rPr>
                <w:sz w:val="20"/>
                <w:color w:val="392c69"/>
              </w:rPr>
              <w:t xml:space="preserve">, от 25.12.2019 </w:t>
            </w:r>
            <w:hyperlink w:history="0" r:id="rId11" w:tooltip="Закон Республики Крым от 25.12.2019 N 30-ЗРК/2019 (ред. от 29.09.2022)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5.12.2019) {КонсультантПлюс}">
              <w:r>
                <w:rPr>
                  <w:sz w:val="20"/>
                  <w:color w:val="0000ff"/>
                </w:rPr>
                <w:t xml:space="preserve">N 30-ЗРК/2019</w:t>
              </w:r>
            </w:hyperlink>
            <w:r>
              <w:rPr>
                <w:sz w:val="20"/>
                <w:color w:val="392c69"/>
              </w:rPr>
              <w:t xml:space="preserve">,</w:t>
            </w:r>
          </w:p>
          <w:p>
            <w:pPr>
              <w:pStyle w:val="0"/>
              <w:jc w:val="center"/>
            </w:pPr>
            <w:r>
              <w:rPr>
                <w:sz w:val="20"/>
                <w:color w:val="392c69"/>
              </w:rPr>
              <w:t xml:space="preserve">от 21.12.2021 </w:t>
            </w:r>
            <w:hyperlink w:history="0" r:id="rId12" w:tooltip="Закон Республики Крым от 21.12.2021 N 247-ЗРК/2021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1.12.2021) {КонсультантПлюс}">
              <w:r>
                <w:rPr>
                  <w:sz w:val="20"/>
                  <w:color w:val="0000ff"/>
                </w:rPr>
                <w:t xml:space="preserve">N 247-ЗРК/2021</w:t>
              </w:r>
            </w:hyperlink>
            <w:r>
              <w:rPr>
                <w:sz w:val="20"/>
                <w:color w:val="392c69"/>
              </w:rPr>
              <w:t xml:space="preserve">, от 29.09.2022 </w:t>
            </w:r>
            <w:hyperlink w:history="0" r:id="rId13"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N 315-ЗРК/2022</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Настоящий Закон в соответствии с </w:t>
      </w:r>
      <w:hyperlink w:history="0" r:id="rId14" w:tooltip="Федеральный конституционный закон от 21.03.2014 N 6-ФКЗ (ред. от 14.07.2022) &quot;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quot; {КонсультантПлюс}">
        <w:r>
          <w:rPr>
            <w:sz w:val="20"/>
            <w:color w:val="0000ff"/>
          </w:rPr>
          <w:t xml:space="preserve">частью 1.1 статьи 12.1</w:t>
        </w:r>
      </w:hyperlink>
      <w:r>
        <w:rPr>
          <w:sz w:val="20"/>
        </w:rPr>
        <w:t xml:space="preserve">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устанавливает особенности предоставления земельных участков, находящихся в собственности Республики Крым или муниципальной собственности, садоводческим и огородническим некоммерческим товариществам.</w:t>
      </w:r>
    </w:p>
    <w:p>
      <w:pPr>
        <w:pStyle w:val="0"/>
        <w:jc w:val="both"/>
      </w:pPr>
      <w:r>
        <w:rPr>
          <w:sz w:val="20"/>
        </w:rPr>
        <w:t xml:space="preserve">(преамбула в ред. </w:t>
      </w:r>
      <w:hyperlink w:history="0" r:id="rId15"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ind w:firstLine="540"/>
        <w:jc w:val="both"/>
      </w:pPr>
      <w:r>
        <w:rPr>
          <w:sz w:val="20"/>
        </w:rPr>
      </w:r>
    </w:p>
    <w:p>
      <w:pPr>
        <w:pStyle w:val="2"/>
        <w:outlineLvl w:val="0"/>
        <w:ind w:firstLine="540"/>
        <w:jc w:val="both"/>
      </w:pPr>
      <w:r>
        <w:rPr>
          <w:sz w:val="20"/>
        </w:rPr>
        <w:t xml:space="preserve">Статья 1. Правовое регулирование отношений при предоставлении земельных участков</w:t>
      </w:r>
    </w:p>
    <w:p>
      <w:pPr>
        <w:pStyle w:val="0"/>
        <w:ind w:firstLine="540"/>
        <w:jc w:val="both"/>
      </w:pPr>
      <w:r>
        <w:rPr>
          <w:sz w:val="20"/>
        </w:rPr>
      </w:r>
    </w:p>
    <w:p>
      <w:pPr>
        <w:pStyle w:val="0"/>
        <w:ind w:firstLine="540"/>
        <w:jc w:val="both"/>
      </w:pPr>
      <w:r>
        <w:rPr>
          <w:sz w:val="20"/>
        </w:rPr>
        <w:t xml:space="preserve">Предоставление земельных участков, находящихся в собственности Республики Крым или муниципальной собственности, садоводческим и огородническим некоммерческим товариществам осуществляется в соответствии с Земельным </w:t>
      </w:r>
      <w:hyperlink w:history="0" r:id="rId16" w:tooltip="&quot;Земельный кодекс Российской Федерации&quot; от 25.10.2001 N 136-ФЗ (ред. от 05.12.2022) {КонсультантПлюс}">
        <w:r>
          <w:rPr>
            <w:sz w:val="20"/>
            <w:color w:val="0000ff"/>
          </w:rPr>
          <w:t xml:space="preserve">кодексом</w:t>
        </w:r>
      </w:hyperlink>
      <w:r>
        <w:rPr>
          <w:sz w:val="20"/>
        </w:rPr>
        <w:t xml:space="preserve"> Российской Федерации и иными федеральными законами с учетом особенностей, установленных настоящим Законом.</w:t>
      </w:r>
    </w:p>
    <w:p>
      <w:pPr>
        <w:pStyle w:val="0"/>
        <w:jc w:val="both"/>
      </w:pPr>
      <w:r>
        <w:rPr>
          <w:sz w:val="20"/>
        </w:rPr>
        <w:t xml:space="preserve">(в ред. </w:t>
      </w:r>
      <w:hyperlink w:history="0" r:id="rId17"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ind w:firstLine="540"/>
        <w:jc w:val="both"/>
      </w:pPr>
      <w:r>
        <w:rPr>
          <w:sz w:val="20"/>
        </w:rPr>
      </w:r>
    </w:p>
    <w:p>
      <w:pPr>
        <w:pStyle w:val="2"/>
        <w:outlineLvl w:val="0"/>
        <w:ind w:firstLine="540"/>
        <w:jc w:val="both"/>
      </w:pPr>
      <w:r>
        <w:rPr>
          <w:sz w:val="20"/>
        </w:rPr>
        <w:t xml:space="preserve">Статья 2. Особенности предоставления земельных участков</w:t>
      </w:r>
    </w:p>
    <w:p>
      <w:pPr>
        <w:pStyle w:val="0"/>
        <w:ind w:firstLine="540"/>
        <w:jc w:val="both"/>
      </w:pPr>
      <w:r>
        <w:rPr>
          <w:sz w:val="20"/>
        </w:rPr>
        <w:t xml:space="preserve">(в ред. </w:t>
      </w:r>
      <w:hyperlink w:history="0" r:id="rId18"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ind w:firstLine="540"/>
        <w:jc w:val="both"/>
      </w:pPr>
      <w:r>
        <w:rPr>
          <w:sz w:val="20"/>
        </w:rPr>
      </w:r>
    </w:p>
    <w:bookmarkStart w:id="33" w:name="P33"/>
    <w:bookmarkEnd w:id="33"/>
    <w:p>
      <w:pPr>
        <w:pStyle w:val="0"/>
        <w:ind w:firstLine="540"/>
        <w:jc w:val="both"/>
      </w:pPr>
      <w:r>
        <w:rPr>
          <w:sz w:val="20"/>
        </w:rPr>
        <w:t xml:space="preserve">1. Предоставление находящихся в собственности Республики Крым или муниципальной собственности земельных участков садоводческому и огородническому некоммерческому товариществу, зарегистрированному после вступления в силу Федерального конституционного </w:t>
      </w:r>
      <w:hyperlink w:history="0" r:id="rId19" w:tooltip="Федеральный конституционный закон от 21.03.2014 N 6-ФКЗ (ред. от 14.07.2022) &quot;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quot; {КонсультантПлюс}">
        <w:r>
          <w:rPr>
            <w:sz w:val="20"/>
            <w:color w:val="0000ff"/>
          </w:rPr>
          <w:t xml:space="preserve">закона</w:t>
        </w:r>
      </w:hyperlink>
      <w:r>
        <w:rPr>
          <w:sz w:val="20"/>
        </w:rPr>
        <w:t xml:space="preserve">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(далее - Федеральный конституционный закон) в соответствии с законодательством Российской Федерации членами садоводческого, садово-огородного или дачного товарищества (кооператива), ранее действовавшего до вступления в силу Федерального конституционного закона, при наличии документов, подтверждающих предоставление соответствующих земельных участков указанному садоводческому, садово-огородному или дачному товариществу (кооперативу), осуществляется в порядке, установленном </w:t>
      </w:r>
      <w:hyperlink w:history="0" w:anchor="P39" w:tooltip="Статья 3. Порядок предоставления земельных участков">
        <w:r>
          <w:rPr>
            <w:sz w:val="20"/>
            <w:color w:val="0000ff"/>
          </w:rPr>
          <w:t xml:space="preserve">статьей 3</w:t>
        </w:r>
      </w:hyperlink>
      <w:r>
        <w:rPr>
          <w:sz w:val="20"/>
        </w:rPr>
        <w:t xml:space="preserve"> настоящего Закона.</w:t>
      </w:r>
    </w:p>
    <w:bookmarkStart w:id="34" w:name="P34"/>
    <w:bookmarkEnd w:id="34"/>
    <w:p>
      <w:pPr>
        <w:pStyle w:val="0"/>
        <w:spacing w:before="200" w:line-rule="auto"/>
        <w:ind w:firstLine="540"/>
        <w:jc w:val="both"/>
      </w:pPr>
      <w:r>
        <w:rPr>
          <w:sz w:val="20"/>
        </w:rPr>
        <w:t xml:space="preserve">2. Предоставление находящихся в собственности Республики Крым или муниципальной собственности земельных участков садоводческому и огородническому некоммерческому товариществу, зарегистрированному после вступления в силу Федерального конституционного закона в соответствии с законодательством Российской Федерации членами садоводческого, садово-огородного или дачного товарищества (кооператива), ранее действовавшего до вступления в силу Федерального конституционного закона, при отсутствии документов, подтверждающих предоставление соответствующих земельных участков указанному садоводческому, садово-огородному или дачному товариществу (кооперативу), осуществляется в порядке, установленном Советом министров Республики Крым.</w:t>
      </w:r>
    </w:p>
    <w:p>
      <w:pPr>
        <w:pStyle w:val="0"/>
        <w:spacing w:before="200" w:line-rule="auto"/>
        <w:ind w:firstLine="540"/>
        <w:jc w:val="both"/>
      </w:pPr>
      <w:r>
        <w:rPr>
          <w:sz w:val="20"/>
        </w:rPr>
        <w:t xml:space="preserve">Садоводческие, садово-огородные или дачные товарищества (кооперативы), указанные в </w:t>
      </w:r>
      <w:hyperlink w:history="0" w:anchor="P34" w:tooltip="2. Предоставление находящихся в собственности Республики Крым или муниципальной собственности земельных участков садоводческому и огородническому некоммерческому товариществу, зарегистрированному после вступления в силу Федерального конституционного закона в соответствии с законодательством Российской Федерации членами садоводческого, садово-огородного или дачного товарищества (кооператива), ранее действовавшего до вступления в силу Федерального конституционного закона, при отсутствии документов, подтвер...">
        <w:r>
          <w:rPr>
            <w:sz w:val="20"/>
            <w:color w:val="0000ff"/>
          </w:rPr>
          <w:t xml:space="preserve">абзаце первом</w:t>
        </w:r>
      </w:hyperlink>
      <w:r>
        <w:rPr>
          <w:sz w:val="20"/>
        </w:rPr>
        <w:t xml:space="preserve"> настоящей части, осуществляющие ведение садоводства, огородничества или дачного хозяйства до вступления в силу Федерального конституционного закона на земельных участках, находящихся в собственности Республики Крым или муниципальной собственности, в отношении которых отсутствуют документы, подтверждающие предоставление соответствующих земельных участков указанным садоводческим, садово-огородным или дачным товариществам (кооперативам), должны быть учтены органами местного самоуправления муниципальных образований в Республике Крым (далее - органы местного самоуправления) в установленном порядке до вступления в силу настоящего Закона.</w:t>
      </w:r>
    </w:p>
    <w:p>
      <w:pPr>
        <w:pStyle w:val="0"/>
        <w:spacing w:before="200" w:line-rule="auto"/>
        <w:ind w:firstLine="540"/>
        <w:jc w:val="both"/>
      </w:pPr>
      <w:r>
        <w:rPr>
          <w:sz w:val="20"/>
        </w:rPr>
        <w:t xml:space="preserve">3. В случаях, не предусмотренных </w:t>
      </w:r>
      <w:hyperlink w:history="0" w:anchor="P33" w:tooltip="1. Предоставление находящихся в собственности Республики Крым или муниципальной собственности земельных участков садоводческому и огородническому некоммерческому товариществу, зарегистрированному после вступления в силу Федерального конституционного закона от 21 марта 2014 года N 6-ФКЗ &quot;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quot; (далее - Федеральный конституционный закон) в со...">
        <w:r>
          <w:rPr>
            <w:sz w:val="20"/>
            <w:color w:val="0000ff"/>
          </w:rPr>
          <w:t xml:space="preserve">частями 1</w:t>
        </w:r>
      </w:hyperlink>
      <w:r>
        <w:rPr>
          <w:sz w:val="20"/>
        </w:rPr>
        <w:t xml:space="preserve"> и </w:t>
      </w:r>
      <w:hyperlink w:history="0" w:anchor="P34" w:tooltip="2. Предоставление находящихся в собственности Республики Крым или муниципальной собственности земельных участков садоводческому и огородническому некоммерческому товариществу, зарегистрированному после вступления в силу Федерального конституционного закона в соответствии с законодательством Российской Федерации членами садоводческого, садово-огородного или дачного товарищества (кооператива), ранее действовавшего до вступления в силу Федерального конституционного закона, при отсутствии документов, подтвер...">
        <w:r>
          <w:rPr>
            <w:sz w:val="20"/>
            <w:color w:val="0000ff"/>
          </w:rPr>
          <w:t xml:space="preserve">2</w:t>
        </w:r>
      </w:hyperlink>
      <w:r>
        <w:rPr>
          <w:sz w:val="20"/>
        </w:rPr>
        <w:t xml:space="preserve"> настоящей статьи, предоставление находящихся в собственности Республики Крым или муниципальной собственности земельных участков садоводческому и огородническому некоммерческому товариществу, зарегистрированному после вступления в силу Федерального конституционного закона в соответствии с законодательством Российской Федерации, осуществляется в соответствии с Земельным </w:t>
      </w:r>
      <w:hyperlink w:history="0" r:id="rId20" w:tooltip="&quot;Земельный кодекс Российской Федерации&quot; от 25.10.2001 N 136-ФЗ (ред. от 05.12.2022)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4. В случаях, предусмотренных </w:t>
      </w:r>
      <w:hyperlink w:history="0" w:anchor="P33" w:tooltip="1. Предоставление находящихся в собственности Республики Крым или муниципальной собственности земельных участков садоводческому и огородническому некоммерческому товариществу, зарегистрированному после вступления в силу Федерального конституционного закона от 21 марта 2014 года N 6-ФКЗ &quot;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quot; (далее - Федеральный конституционный закон) в со...">
        <w:r>
          <w:rPr>
            <w:sz w:val="20"/>
            <w:color w:val="0000ff"/>
          </w:rPr>
          <w:t xml:space="preserve">частями 1</w:t>
        </w:r>
      </w:hyperlink>
      <w:r>
        <w:rPr>
          <w:sz w:val="20"/>
        </w:rPr>
        <w:t xml:space="preserve"> и </w:t>
      </w:r>
      <w:hyperlink w:history="0" w:anchor="P34" w:tooltip="2. Предоставление находящихся в собственности Республики Крым или муниципальной собственности земельных участков садоводческому и огородническому некоммерческому товариществу, зарегистрированному после вступления в силу Федерального конституционного закона в соответствии с законодательством Российской Федерации членами садоводческого, садово-огородного или дачного товарищества (кооператива), ранее действовавшего до вступления в силу Федерального конституционного закона, при отсутствии документов, подтвер...">
        <w:r>
          <w:rPr>
            <w:sz w:val="20"/>
            <w:color w:val="0000ff"/>
          </w:rPr>
          <w:t xml:space="preserve">2</w:t>
        </w:r>
      </w:hyperlink>
      <w:r>
        <w:rPr>
          <w:sz w:val="20"/>
        </w:rPr>
        <w:t xml:space="preserve"> настоящей статьи, земельные участки, находящиеся в собственности Республики Крым или муниципальной собственности, предоставляются садоводческим и огородническим некоммерческим товариществам на праве безвозмездного пользования на срок не более чем пять лет.</w:t>
      </w:r>
    </w:p>
    <w:p>
      <w:pPr>
        <w:pStyle w:val="0"/>
        <w:ind w:firstLine="540"/>
        <w:jc w:val="both"/>
      </w:pPr>
      <w:r>
        <w:rPr>
          <w:sz w:val="20"/>
        </w:rPr>
      </w:r>
    </w:p>
    <w:bookmarkStart w:id="39" w:name="P39"/>
    <w:bookmarkEnd w:id="39"/>
    <w:p>
      <w:pPr>
        <w:pStyle w:val="2"/>
        <w:outlineLvl w:val="0"/>
        <w:ind w:firstLine="540"/>
        <w:jc w:val="both"/>
      </w:pPr>
      <w:r>
        <w:rPr>
          <w:sz w:val="20"/>
        </w:rPr>
        <w:t xml:space="preserve">Статья 3. Порядок предоставления земельных участков</w:t>
      </w:r>
    </w:p>
    <w:p>
      <w:pPr>
        <w:pStyle w:val="0"/>
        <w:ind w:firstLine="540"/>
        <w:jc w:val="both"/>
      </w:pPr>
      <w:r>
        <w:rPr>
          <w:sz w:val="20"/>
        </w:rPr>
      </w:r>
    </w:p>
    <w:bookmarkStart w:id="41" w:name="P41"/>
    <w:bookmarkEnd w:id="41"/>
    <w:p>
      <w:pPr>
        <w:pStyle w:val="0"/>
        <w:ind w:firstLine="540"/>
        <w:jc w:val="both"/>
      </w:pPr>
      <w:r>
        <w:rPr>
          <w:sz w:val="20"/>
        </w:rPr>
        <w:t xml:space="preserve">1. Рассмотрение вопросов и принятие соответствующих решений, связанных с предоставлением садоводческим и огородническим некоммерческим товариществам земельных участков, осуществляется исполнительным органом Республики Крым, наделенным полномочиями в сфере имущественных и земельных отношений Республики Крым (в случае если земельный участок находится в собственности Республики Крым), или органом местного самоуправления (в случае если земельный участок находится в муниципальной собственности) (далее - уполномоченные органы).</w:t>
      </w:r>
    </w:p>
    <w:p>
      <w:pPr>
        <w:pStyle w:val="0"/>
        <w:jc w:val="both"/>
      </w:pPr>
      <w:r>
        <w:rPr>
          <w:sz w:val="20"/>
        </w:rPr>
        <w:t xml:space="preserve">(часть 1 в ред. </w:t>
      </w:r>
      <w:hyperlink w:history="0" r:id="rId21"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bookmarkStart w:id="43" w:name="P43"/>
    <w:bookmarkEnd w:id="43"/>
    <w:p>
      <w:pPr>
        <w:pStyle w:val="0"/>
        <w:spacing w:before="200" w:line-rule="auto"/>
        <w:ind w:firstLine="540"/>
        <w:jc w:val="both"/>
      </w:pPr>
      <w:r>
        <w:rPr>
          <w:sz w:val="20"/>
        </w:rPr>
        <w:t xml:space="preserve">2. Для рассмотрения вопросов, связанных с подтверждением наличия или отсутствия права у садоводческого и огороднического некоммерческого товарищества на предоставление земельного участка в случае, определенном </w:t>
      </w:r>
      <w:hyperlink w:history="0" w:anchor="P33" w:tooltip="1. Предоставление находящихся в собственности Республики Крым или муниципальной собственности земельных участков садоводческому и огородническому некоммерческому товариществу, зарегистрированному после вступления в силу Федерального конституционного закона от 21 марта 2014 года N 6-ФКЗ &quot;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quot; (далее - Федеральный конституционный закон) в со...">
        <w:r>
          <w:rPr>
            <w:sz w:val="20"/>
            <w:color w:val="0000ff"/>
          </w:rPr>
          <w:t xml:space="preserve">частью 1 статьи 2</w:t>
        </w:r>
      </w:hyperlink>
      <w:r>
        <w:rPr>
          <w:sz w:val="20"/>
        </w:rPr>
        <w:t xml:space="preserve"> настоящего Закона, формируются соответствующие межведомственные комиссии:</w:t>
      </w:r>
    </w:p>
    <w:p>
      <w:pPr>
        <w:pStyle w:val="0"/>
        <w:jc w:val="both"/>
      </w:pPr>
      <w:r>
        <w:rPr>
          <w:sz w:val="20"/>
        </w:rPr>
        <w:t xml:space="preserve">(в ред. </w:t>
      </w:r>
      <w:hyperlink w:history="0" r:id="rId22"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bookmarkStart w:id="45" w:name="P45"/>
    <w:bookmarkEnd w:id="45"/>
    <w:p>
      <w:pPr>
        <w:pStyle w:val="0"/>
        <w:spacing w:before="200" w:line-rule="auto"/>
        <w:ind w:firstLine="540"/>
        <w:jc w:val="both"/>
      </w:pPr>
      <w:r>
        <w:rPr>
          <w:sz w:val="20"/>
        </w:rPr>
        <w:t xml:space="preserve">1) комиссия при Совете министров Республики Крым, которая рассматривает вопросы, связанные с подтверждением наличия или отсутствия права у садоводческого и огороднического некоммерческого товарищества на предоставление земельного участка, находящегося в собственности Республики Крым;</w:t>
      </w:r>
    </w:p>
    <w:p>
      <w:pPr>
        <w:pStyle w:val="0"/>
        <w:jc w:val="both"/>
      </w:pPr>
      <w:r>
        <w:rPr>
          <w:sz w:val="20"/>
        </w:rPr>
        <w:t xml:space="preserve">(в ред. </w:t>
      </w:r>
      <w:hyperlink w:history="0" r:id="rId23"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bookmarkStart w:id="47" w:name="P47"/>
    <w:bookmarkEnd w:id="47"/>
    <w:p>
      <w:pPr>
        <w:pStyle w:val="0"/>
        <w:spacing w:before="200" w:line-rule="auto"/>
        <w:ind w:firstLine="540"/>
        <w:jc w:val="both"/>
      </w:pPr>
      <w:r>
        <w:rPr>
          <w:sz w:val="20"/>
        </w:rPr>
        <w:t xml:space="preserve">2) комиссия при органе местного самоуправления, которая рассматривает вопросы, связанные с подтверждением наличия или отсутствия права у садоводческого и огороднического некоммерческого товарищества на предоставление земельного участка, находящегося в муниципальной собственности.</w:t>
      </w:r>
    </w:p>
    <w:p>
      <w:pPr>
        <w:pStyle w:val="0"/>
        <w:jc w:val="both"/>
      </w:pPr>
      <w:r>
        <w:rPr>
          <w:sz w:val="20"/>
        </w:rPr>
        <w:t xml:space="preserve">(в ред. </w:t>
      </w:r>
      <w:hyperlink w:history="0" r:id="rId24"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spacing w:before="200" w:line-rule="auto"/>
        <w:ind w:firstLine="540"/>
        <w:jc w:val="both"/>
      </w:pPr>
      <w:r>
        <w:rPr>
          <w:sz w:val="20"/>
        </w:rPr>
        <w:t xml:space="preserve">Положение о комиссии, создаваемой в соответствии с </w:t>
      </w:r>
      <w:hyperlink w:history="0" w:anchor="P45" w:tooltip="1) комиссия при Совете министров Республики Крым, которая рассматривает вопросы, связанные с подтверждением наличия или отсутствия права у садоводческого и огороднического некоммерческого товарищества на предоставление земельного участка, находящегося в собственности Республики Крым;">
        <w:r>
          <w:rPr>
            <w:sz w:val="20"/>
            <w:color w:val="0000ff"/>
          </w:rPr>
          <w:t xml:space="preserve">пунктом 1</w:t>
        </w:r>
      </w:hyperlink>
      <w:r>
        <w:rPr>
          <w:sz w:val="20"/>
        </w:rPr>
        <w:t xml:space="preserve"> настоящей части, утверждается Советом министров Республики Крым, положение о комиссии, создаваемой в соответствии с </w:t>
      </w:r>
      <w:hyperlink w:history="0" w:anchor="P47" w:tooltip="2) комиссия при органе местного самоуправления, которая рассматривает вопросы, связанные с подтверждением наличия или отсутствия права у садоводческого и огороднического некоммерческого товарищества на предоставление земельного участка, находящегося в муниципальной собственности.">
        <w:r>
          <w:rPr>
            <w:sz w:val="20"/>
            <w:color w:val="0000ff"/>
          </w:rPr>
          <w:t xml:space="preserve">пунктом 2</w:t>
        </w:r>
      </w:hyperlink>
      <w:r>
        <w:rPr>
          <w:sz w:val="20"/>
        </w:rPr>
        <w:t xml:space="preserve"> настоящей части, - органом местного самоуправления.</w:t>
      </w:r>
    </w:p>
    <w:p>
      <w:pPr>
        <w:pStyle w:val="0"/>
        <w:spacing w:before="200" w:line-rule="auto"/>
        <w:ind w:firstLine="540"/>
        <w:jc w:val="both"/>
      </w:pPr>
      <w:r>
        <w:rPr>
          <w:sz w:val="20"/>
        </w:rPr>
        <w:t xml:space="preserve">3. Предоставление земельного участка, находящегося в собственности Республики Крым или муниципальной собственности, садоводческому и огородническому некоммерческому товариществу осуществляется без проведения торгов в следующем порядке:</w:t>
      </w:r>
    </w:p>
    <w:p>
      <w:pPr>
        <w:pStyle w:val="0"/>
        <w:jc w:val="both"/>
      </w:pPr>
      <w:r>
        <w:rPr>
          <w:sz w:val="20"/>
        </w:rPr>
        <w:t xml:space="preserve">(в ред. </w:t>
      </w:r>
      <w:hyperlink w:history="0" r:id="rId25"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spacing w:before="200" w:line-rule="auto"/>
        <w:ind w:firstLine="540"/>
        <w:jc w:val="both"/>
      </w:pPr>
      <w:r>
        <w:rPr>
          <w:sz w:val="20"/>
        </w:rPr>
        <w:t xml:space="preserve">1) подача в уполномоченный орган садоводческим и огородническим некоммерческим товариществом заявления о предварительном согласовании предоставления земельного участка;</w:t>
      </w:r>
    </w:p>
    <w:p>
      <w:pPr>
        <w:pStyle w:val="0"/>
        <w:jc w:val="both"/>
      </w:pPr>
      <w:r>
        <w:rPr>
          <w:sz w:val="20"/>
        </w:rPr>
        <w:t xml:space="preserve">(в ред. </w:t>
      </w:r>
      <w:hyperlink w:history="0" r:id="rId26"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spacing w:before="200" w:line-rule="auto"/>
        <w:ind w:firstLine="540"/>
        <w:jc w:val="both"/>
      </w:pPr>
      <w:r>
        <w:rPr>
          <w:sz w:val="20"/>
        </w:rPr>
        <w:t xml:space="preserve">2) принятие решения о предварительном согласовании предоставления земельного участка в порядке, установленном настоящей статьей;</w:t>
      </w:r>
    </w:p>
    <w:p>
      <w:pPr>
        <w:pStyle w:val="0"/>
        <w:spacing w:before="200" w:line-rule="auto"/>
        <w:ind w:firstLine="540"/>
        <w:jc w:val="both"/>
      </w:pPr>
      <w:r>
        <w:rPr>
          <w:sz w:val="20"/>
        </w:rPr>
        <w:t xml:space="preserve">3) в случае если границы земельного участка, в отношении которого принято решение о предварительном согласовании предоставления земельного участка, подлежат уточнению в соответствии с законодательством Российской Федерации, выполнение кадастровых работ и осуществление государственного кадастрового учета в связи с уточнением границ земельного участка;</w:t>
      </w:r>
    </w:p>
    <w:p>
      <w:pPr>
        <w:pStyle w:val="0"/>
        <w:jc w:val="both"/>
      </w:pPr>
      <w:r>
        <w:rPr>
          <w:sz w:val="20"/>
        </w:rPr>
        <w:t xml:space="preserve">(в ред. Законов Республики Крым от 30.12.2016 </w:t>
      </w:r>
      <w:hyperlink w:history="0" r:id="rId27" w:tooltip="Закон Республики Крым от 30.12.2016 N 348-ЗРК/2016 (ред. от 29.09.2022) &quot;О внесении изменений в некоторые законы Республики Крым&quot; (принят Государственным Советом Республики Крым 28.12.2016) {КонсультантПлюс}">
        <w:r>
          <w:rPr>
            <w:sz w:val="20"/>
            <w:color w:val="0000ff"/>
          </w:rPr>
          <w:t xml:space="preserve">N 348-ЗРК/2016</w:t>
        </w:r>
      </w:hyperlink>
      <w:r>
        <w:rPr>
          <w:sz w:val="20"/>
        </w:rPr>
        <w:t xml:space="preserve">, от 29.09.2022 </w:t>
      </w:r>
      <w:hyperlink w:history="0" r:id="rId28"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N 315-ЗРК/2022</w:t>
        </w:r>
      </w:hyperlink>
      <w:r>
        <w:rPr>
          <w:sz w:val="20"/>
        </w:rPr>
        <w:t xml:space="preserve">)</w:t>
      </w:r>
    </w:p>
    <w:p>
      <w:pPr>
        <w:pStyle w:val="0"/>
        <w:spacing w:before="200" w:line-rule="auto"/>
        <w:ind w:firstLine="540"/>
        <w:jc w:val="both"/>
      </w:pPr>
      <w:r>
        <w:rPr>
          <w:sz w:val="20"/>
        </w:rPr>
        <w:t xml:space="preserve">4) подготовка проекта межевания территории земельного участка, в отношении которого принято решение о предварительном согласовании предоставления земельного участка;</w:t>
      </w:r>
    </w:p>
    <w:p>
      <w:pPr>
        <w:pStyle w:val="0"/>
        <w:spacing w:before="200" w:line-rule="auto"/>
        <w:ind w:firstLine="540"/>
        <w:jc w:val="both"/>
      </w:pPr>
      <w:r>
        <w:rPr>
          <w:sz w:val="20"/>
        </w:rPr>
        <w:t xml:space="preserve">5) подача в уполномоченный орган садоводческим и огородническим некоммерческим товариществом заявления о предоставлении земельного участка;</w:t>
      </w:r>
    </w:p>
    <w:p>
      <w:pPr>
        <w:pStyle w:val="0"/>
        <w:jc w:val="both"/>
      </w:pPr>
      <w:r>
        <w:rPr>
          <w:sz w:val="20"/>
        </w:rPr>
        <w:t xml:space="preserve">(в ред. </w:t>
      </w:r>
      <w:hyperlink w:history="0" r:id="rId29"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spacing w:before="200" w:line-rule="auto"/>
        <w:ind w:firstLine="540"/>
        <w:jc w:val="both"/>
      </w:pPr>
      <w:r>
        <w:rPr>
          <w:sz w:val="20"/>
        </w:rPr>
        <w:t xml:space="preserve">6) заключение договора безвозмездного пользования земельным участком.</w:t>
      </w:r>
    </w:p>
    <w:p>
      <w:pPr>
        <w:pStyle w:val="0"/>
        <w:jc w:val="both"/>
      </w:pPr>
      <w:r>
        <w:rPr>
          <w:sz w:val="20"/>
        </w:rPr>
        <w:t xml:space="preserve">(в ред. </w:t>
      </w:r>
      <w:hyperlink w:history="0" r:id="rId30"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spacing w:before="200" w:line-rule="auto"/>
        <w:ind w:firstLine="540"/>
        <w:jc w:val="both"/>
      </w:pPr>
      <w:r>
        <w:rPr>
          <w:sz w:val="20"/>
        </w:rPr>
        <w:t xml:space="preserve">4. Заявление о предварительном согласовании предоставления земельного участка или заявление о предоставлении земельного участка садоводческое и огородническое некоммерческое товарищество (далее - заявитель) подает в уполномоченный орган, определенный </w:t>
      </w:r>
      <w:hyperlink w:history="0" w:anchor="P41" w:tooltip="1. Рассмотрение вопросов и принятие соответствующих решений, связанных с предоставлением садоводческим и огородническим некоммерческим товариществам земельных участков, осуществляется исполнительным органом Республики Крым, наделенным полномочиями в сфере имущественных и земельных отношений Республики Крым (в случае если земельный участок находится в собственности Республики Крым), или органом местного самоуправления (в случае если земельный участок находится в муниципальной собственности) (далее - уполн...">
        <w:r>
          <w:rPr>
            <w:sz w:val="20"/>
            <w:color w:val="0000ff"/>
          </w:rPr>
          <w:t xml:space="preserve">частью 1</w:t>
        </w:r>
      </w:hyperlink>
      <w:r>
        <w:rPr>
          <w:sz w:val="20"/>
        </w:rPr>
        <w:t xml:space="preserve"> настоящей статьи.</w:t>
      </w:r>
    </w:p>
    <w:p>
      <w:pPr>
        <w:pStyle w:val="0"/>
        <w:jc w:val="both"/>
      </w:pPr>
      <w:r>
        <w:rPr>
          <w:sz w:val="20"/>
        </w:rPr>
        <w:t xml:space="preserve">(в ред. </w:t>
      </w:r>
      <w:hyperlink w:history="0" r:id="rId31"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spacing w:before="200" w:line-rule="auto"/>
        <w:ind w:firstLine="540"/>
        <w:jc w:val="both"/>
      </w:pPr>
      <w:r>
        <w:rPr>
          <w:sz w:val="20"/>
        </w:rPr>
        <w:t xml:space="preserve">5. Заявление о предоставлении земельного участка в уполномоченный орган заявитель обязан подать до 1 октября 2024 года.</w:t>
      </w:r>
    </w:p>
    <w:p>
      <w:pPr>
        <w:pStyle w:val="0"/>
        <w:jc w:val="both"/>
      </w:pPr>
      <w:r>
        <w:rPr>
          <w:sz w:val="20"/>
        </w:rPr>
        <w:t xml:space="preserve">(в ред. Законов Республики Крым от 11.12.2017 </w:t>
      </w:r>
      <w:hyperlink w:history="0" r:id="rId32" w:tooltip="Закон Республики Крым от 11.12.2017 N 441-ЗРК/2017 &quot;О внесении изменения в статью 3 Закона Республики Крым &quot;Об особенностях предоставления земельных участков, находящихся в государственной или муниципальной собственности, садоводческим, огородническим и дачным некоммерческим объединениям граждан на территории Республики Крым и о внесении изменений в некоторые законы Республики Крым&quot; (принят Государственным Советом Республики Крым 29.11.2017) {КонсультантПлюс}">
        <w:r>
          <w:rPr>
            <w:sz w:val="20"/>
            <w:color w:val="0000ff"/>
          </w:rPr>
          <w:t xml:space="preserve">N 441-ЗРК/2017</w:t>
        </w:r>
      </w:hyperlink>
      <w:r>
        <w:rPr>
          <w:sz w:val="20"/>
        </w:rPr>
        <w:t xml:space="preserve">, от 29.12.2018 </w:t>
      </w:r>
      <w:hyperlink w:history="0" r:id="rId33" w:tooltip="Закон Республики Крым от 29.12.2018 N 560-ЗРК/2018 (ред. от 29.09.2022)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6.12.2018) {КонсультантПлюс}">
        <w:r>
          <w:rPr>
            <w:sz w:val="20"/>
            <w:color w:val="0000ff"/>
          </w:rPr>
          <w:t xml:space="preserve">N 560-ЗРК/2018</w:t>
        </w:r>
      </w:hyperlink>
      <w:r>
        <w:rPr>
          <w:sz w:val="20"/>
        </w:rPr>
        <w:t xml:space="preserve">, от 25.12.2019 </w:t>
      </w:r>
      <w:hyperlink w:history="0" r:id="rId34" w:tooltip="Закон Республики Крым от 25.12.2019 N 30-ЗРК/2019 (ред. от 29.09.2022)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5.12.2019) {КонсультантПлюс}">
        <w:r>
          <w:rPr>
            <w:sz w:val="20"/>
            <w:color w:val="0000ff"/>
          </w:rPr>
          <w:t xml:space="preserve">N 30-ЗРК/2019</w:t>
        </w:r>
      </w:hyperlink>
      <w:r>
        <w:rPr>
          <w:sz w:val="20"/>
        </w:rPr>
        <w:t xml:space="preserve">, от 21.12.2021 </w:t>
      </w:r>
      <w:hyperlink w:history="0" r:id="rId35" w:tooltip="Закон Республики Крым от 21.12.2021 N 247-ЗРК/2021 &quot;О внесении изменений в некоторые законы Республики Крым, регулирующие имущественные и земельные отношения&quot; (принят Государственным Советом Республики Крым 21.12.2021) {КонсультантПлюс}">
        <w:r>
          <w:rPr>
            <w:sz w:val="20"/>
            <w:color w:val="0000ff"/>
          </w:rPr>
          <w:t xml:space="preserve">N 247-ЗРК/2021</w:t>
        </w:r>
      </w:hyperlink>
      <w:r>
        <w:rPr>
          <w:sz w:val="20"/>
        </w:rPr>
        <w:t xml:space="preserve">, от 29.09.2022 </w:t>
      </w:r>
      <w:hyperlink w:history="0" r:id="rId36"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N 315-ЗРК/2022</w:t>
        </w:r>
      </w:hyperlink>
      <w:r>
        <w:rPr>
          <w:sz w:val="20"/>
        </w:rPr>
        <w:t xml:space="preserve">)</w:t>
      </w:r>
    </w:p>
    <w:p>
      <w:pPr>
        <w:pStyle w:val="0"/>
        <w:spacing w:before="200" w:line-rule="auto"/>
        <w:ind w:firstLine="540"/>
        <w:jc w:val="both"/>
      </w:pPr>
      <w:r>
        <w:rPr>
          <w:sz w:val="20"/>
        </w:rPr>
        <w:t xml:space="preserve">6. Заявление о предварительном согласовании предоставления земельного участка, заявление о предоставлении земельного участка подаются или направляются в уполномоченный орган заявителями по их выбору лично или посредством почтовой связи на бумажном носителе.</w:t>
      </w:r>
    </w:p>
    <w:bookmarkStart w:id="67" w:name="P67"/>
    <w:bookmarkEnd w:id="67"/>
    <w:p>
      <w:pPr>
        <w:pStyle w:val="0"/>
        <w:spacing w:before="200" w:line-rule="auto"/>
        <w:ind w:firstLine="540"/>
        <w:jc w:val="both"/>
      </w:pPr>
      <w:r>
        <w:rPr>
          <w:sz w:val="20"/>
        </w:rPr>
        <w:t xml:space="preserve">7. Заявление о предварительном согласовании предоставления земельного участка должно содержать сведения, указанные в </w:t>
      </w:r>
      <w:hyperlink w:history="0" r:id="rId37" w:tooltip="&quot;Земельный кодекс Российской Федерации&quot; от 25.10.2001 N 136-ФЗ (ред. от 05.12.2022) {КонсультантПлюс}">
        <w:r>
          <w:rPr>
            <w:sz w:val="20"/>
            <w:color w:val="0000ff"/>
          </w:rPr>
          <w:t xml:space="preserve">подпунктах 2</w:t>
        </w:r>
      </w:hyperlink>
      <w:r>
        <w:rPr>
          <w:sz w:val="20"/>
        </w:rPr>
        <w:t xml:space="preserve">, </w:t>
      </w:r>
      <w:hyperlink w:history="0" r:id="rId38" w:tooltip="&quot;Земельный кодекс Российской Федерации&quot; от 25.10.2001 N 136-ФЗ (ред. от 05.12.2022) {КонсультантПлюс}">
        <w:r>
          <w:rPr>
            <w:sz w:val="20"/>
            <w:color w:val="0000ff"/>
          </w:rPr>
          <w:t xml:space="preserve">3</w:t>
        </w:r>
      </w:hyperlink>
      <w:r>
        <w:rPr>
          <w:sz w:val="20"/>
        </w:rPr>
        <w:t xml:space="preserve">, </w:t>
      </w:r>
      <w:hyperlink w:history="0" r:id="rId39" w:tooltip="&quot;Земельный кодекс Российской Федерации&quot; от 25.10.2001 N 136-ФЗ (ред. от 05.12.2022) {КонсультантПлюс}">
        <w:r>
          <w:rPr>
            <w:sz w:val="20"/>
            <w:color w:val="0000ff"/>
          </w:rPr>
          <w:t xml:space="preserve">7</w:t>
        </w:r>
      </w:hyperlink>
      <w:r>
        <w:rPr>
          <w:sz w:val="20"/>
        </w:rPr>
        <w:t xml:space="preserve">, </w:t>
      </w:r>
      <w:hyperlink w:history="0" r:id="rId40" w:tooltip="&quot;Земельный кодекс Российской Федерации&quot; от 25.10.2001 N 136-ФЗ (ред. от 05.12.2022) {КонсультантПлюс}">
        <w:r>
          <w:rPr>
            <w:sz w:val="20"/>
            <w:color w:val="0000ff"/>
          </w:rPr>
          <w:t xml:space="preserve">8</w:t>
        </w:r>
      </w:hyperlink>
      <w:r>
        <w:rPr>
          <w:sz w:val="20"/>
        </w:rPr>
        <w:t xml:space="preserve">, </w:t>
      </w:r>
      <w:hyperlink w:history="0" r:id="rId41" w:tooltip="&quot;Земельный кодекс Российской Федерации&quot; от 25.10.2001 N 136-ФЗ (ред. от 05.12.2022) {КонсультантПлюс}">
        <w:r>
          <w:rPr>
            <w:sz w:val="20"/>
            <w:color w:val="0000ff"/>
          </w:rPr>
          <w:t xml:space="preserve">11 пункта 1 статьи 39.15</w:t>
        </w:r>
      </w:hyperlink>
      <w:r>
        <w:rPr>
          <w:sz w:val="20"/>
        </w:rPr>
        <w:t xml:space="preserve"> Земельного кодекса Российской Федерации.</w:t>
      </w:r>
    </w:p>
    <w:bookmarkStart w:id="68" w:name="P68"/>
    <w:bookmarkEnd w:id="68"/>
    <w:p>
      <w:pPr>
        <w:pStyle w:val="0"/>
        <w:spacing w:before="200" w:line-rule="auto"/>
        <w:ind w:firstLine="540"/>
        <w:jc w:val="both"/>
      </w:pPr>
      <w:r>
        <w:rPr>
          <w:sz w:val="20"/>
        </w:rPr>
        <w:t xml:space="preserve">8. К заявлению о предварительном согласовании предоставления земельного участка прилагаются:</w:t>
      </w:r>
    </w:p>
    <w:p>
      <w:pPr>
        <w:pStyle w:val="0"/>
        <w:spacing w:before="200" w:line-rule="auto"/>
        <w:ind w:firstLine="540"/>
        <w:jc w:val="both"/>
      </w:pPr>
      <w:r>
        <w:rPr>
          <w:sz w:val="20"/>
        </w:rPr>
        <w:t xml:space="preserve">1)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pPr>
        <w:pStyle w:val="0"/>
        <w:spacing w:before="200" w:line-rule="auto"/>
        <w:ind w:firstLine="540"/>
        <w:jc w:val="both"/>
      </w:pPr>
      <w:r>
        <w:rPr>
          <w:sz w:val="20"/>
        </w:rPr>
        <w:t xml:space="preserve">2) список членов обратившегося садоводческого и огороднического некоммерческого товарищества, утвержденный уполномоченным лицом заявителя;</w:t>
      </w:r>
    </w:p>
    <w:p>
      <w:pPr>
        <w:pStyle w:val="0"/>
        <w:jc w:val="both"/>
      </w:pPr>
      <w:r>
        <w:rPr>
          <w:sz w:val="20"/>
        </w:rPr>
        <w:t xml:space="preserve">(в ред. </w:t>
      </w:r>
      <w:hyperlink w:history="0" r:id="rId42"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spacing w:before="200" w:line-rule="auto"/>
        <w:ind w:firstLine="540"/>
        <w:jc w:val="both"/>
      </w:pPr>
      <w:r>
        <w:rPr>
          <w:sz w:val="20"/>
        </w:rPr>
        <w:t xml:space="preserve">3) список членов садоводческого, садово-огородного или дачного товарищества (кооператива) на дату вступления в силу Федерального конституционного закона, утвержденный уполномоченным лицом заявителя;</w:t>
      </w:r>
    </w:p>
    <w:p>
      <w:pPr>
        <w:pStyle w:val="0"/>
        <w:jc w:val="both"/>
      </w:pPr>
      <w:r>
        <w:rPr>
          <w:sz w:val="20"/>
        </w:rPr>
        <w:t xml:space="preserve">(в ред. </w:t>
      </w:r>
      <w:hyperlink w:history="0" r:id="rId43"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spacing w:before="200" w:line-rule="auto"/>
        <w:ind w:firstLine="540"/>
        <w:jc w:val="both"/>
      </w:pPr>
      <w:r>
        <w:rPr>
          <w:sz w:val="20"/>
        </w:rPr>
        <w:t xml:space="preserve">4) копия устава обратившегося садоводческого и огороднического некоммерческого товарищества, заверенная в установленном порядке уполномоченным лицом заявителя;</w:t>
      </w:r>
    </w:p>
    <w:p>
      <w:pPr>
        <w:pStyle w:val="0"/>
        <w:jc w:val="both"/>
      </w:pPr>
      <w:r>
        <w:rPr>
          <w:sz w:val="20"/>
        </w:rPr>
        <w:t xml:space="preserve">(в ред. </w:t>
      </w:r>
      <w:hyperlink w:history="0" r:id="rId44"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spacing w:before="200" w:line-rule="auto"/>
        <w:ind w:firstLine="540"/>
        <w:jc w:val="both"/>
      </w:pPr>
      <w:r>
        <w:rPr>
          <w:sz w:val="20"/>
        </w:rPr>
        <w:t xml:space="preserve">5) копия устава садоводческого, садово-огородного и дачного товарищества (кооператива);</w:t>
      </w:r>
    </w:p>
    <w:p>
      <w:pPr>
        <w:pStyle w:val="0"/>
        <w:jc w:val="both"/>
      </w:pPr>
      <w:r>
        <w:rPr>
          <w:sz w:val="20"/>
        </w:rPr>
        <w:t xml:space="preserve">(в ред. </w:t>
      </w:r>
      <w:hyperlink w:history="0" r:id="rId45"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bookmarkStart w:id="78" w:name="P78"/>
    <w:bookmarkEnd w:id="78"/>
    <w:p>
      <w:pPr>
        <w:pStyle w:val="0"/>
        <w:spacing w:before="200" w:line-rule="auto"/>
        <w:ind w:firstLine="540"/>
        <w:jc w:val="both"/>
      </w:pPr>
      <w:r>
        <w:rPr>
          <w:sz w:val="20"/>
        </w:rPr>
        <w:t xml:space="preserve">6) документы, удостоверяющие (устанавливающие) права садоводческого, садово-огородного или дачного товарищества (кооператива) на конкретный земельный участок.</w:t>
      </w:r>
    </w:p>
    <w:p>
      <w:pPr>
        <w:pStyle w:val="0"/>
        <w:jc w:val="both"/>
      </w:pPr>
      <w:r>
        <w:rPr>
          <w:sz w:val="20"/>
        </w:rPr>
        <w:t xml:space="preserve">(в ред. </w:t>
      </w:r>
      <w:hyperlink w:history="0" r:id="rId46"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spacing w:before="200" w:line-rule="auto"/>
        <w:ind w:firstLine="540"/>
        <w:jc w:val="both"/>
      </w:pPr>
      <w:r>
        <w:rPr>
          <w:sz w:val="20"/>
        </w:rPr>
        <w:t xml:space="preserve">9. Заявитель несет ответственность за достоверность предоставляемых сведений.</w:t>
      </w:r>
    </w:p>
    <w:p>
      <w:pPr>
        <w:pStyle w:val="0"/>
        <w:spacing w:before="200" w:line-rule="auto"/>
        <w:ind w:firstLine="540"/>
        <w:jc w:val="both"/>
      </w:pPr>
      <w:r>
        <w:rPr>
          <w:sz w:val="20"/>
        </w:rPr>
        <w:t xml:space="preserve">10. В течение пяти дней со дня поступления заявления о предварительном согласовании предоставления земельного участка уполномоченный орган возвращает заявление заявителю, если оно не соответствует требованиям </w:t>
      </w:r>
      <w:hyperlink w:history="0" w:anchor="P67" w:tooltip="7. Заявление о предварительном согласовании предоставления земельного участка должно содержать сведения, указанные в подпунктах 2, 3, 7, 8, 11 пункта 1 статьи 39.15 Земельного кодекса Российской Федерации.">
        <w:r>
          <w:rPr>
            <w:sz w:val="20"/>
            <w:color w:val="0000ff"/>
          </w:rPr>
          <w:t xml:space="preserve">части 7</w:t>
        </w:r>
      </w:hyperlink>
      <w:r>
        <w:rPr>
          <w:sz w:val="20"/>
        </w:rPr>
        <w:t xml:space="preserve"> настоящей статьи, подано в иной уполномоченный орган или к заявлению не приложены документы, предусмотренные </w:t>
      </w:r>
      <w:hyperlink w:history="0" w:anchor="P68" w:tooltip="8. К заявлению о предварительном согласовании предоставления земельного участка прилагаются:">
        <w:r>
          <w:rPr>
            <w:sz w:val="20"/>
            <w:color w:val="0000ff"/>
          </w:rPr>
          <w:t xml:space="preserve">частью 8</w:t>
        </w:r>
      </w:hyperlink>
      <w:r>
        <w:rPr>
          <w:sz w:val="20"/>
        </w:rPr>
        <w:t xml:space="preserve"> настоящей статьи. При этом заявителю должны быть указаны причины возврата заявления о предварительном согласовании предоставления земельного участка.</w:t>
      </w:r>
    </w:p>
    <w:p>
      <w:pPr>
        <w:pStyle w:val="0"/>
        <w:spacing w:before="200" w:line-rule="auto"/>
        <w:ind w:firstLine="540"/>
        <w:jc w:val="both"/>
      </w:pPr>
      <w:r>
        <w:rPr>
          <w:sz w:val="20"/>
        </w:rPr>
        <w:t xml:space="preserve">11. В целях принятия решения о предварительном согласовании предоставления земельного участка уполномоченный орган направляет поступившее заявление о предварительном согласовании предоставления земельного участка и комплект документов, предусмотренный </w:t>
      </w:r>
      <w:hyperlink w:history="0" w:anchor="P68" w:tooltip="8. К заявлению о предварительном согласовании предоставления земельного участка прилагаются:">
        <w:r>
          <w:rPr>
            <w:sz w:val="20"/>
            <w:color w:val="0000ff"/>
          </w:rPr>
          <w:t xml:space="preserve">частью 8</w:t>
        </w:r>
      </w:hyperlink>
      <w:r>
        <w:rPr>
          <w:sz w:val="20"/>
        </w:rPr>
        <w:t xml:space="preserve"> настоящей статьи, в соответствующую комиссию, указанную в </w:t>
      </w:r>
      <w:hyperlink w:history="0" w:anchor="P43" w:tooltip="2. Для рассмотрения вопросов, связанных с подтверждением наличия или отсутствия права у садоводческого и огороднического некоммерческого товарищества на предоставление земельного участка в случае, определенном частью 1 статьи 2 настоящего Закона, формируются соответствующие межведомственные комиссии:">
        <w:r>
          <w:rPr>
            <w:sz w:val="20"/>
            <w:color w:val="0000ff"/>
          </w:rPr>
          <w:t xml:space="preserve">части 2</w:t>
        </w:r>
      </w:hyperlink>
      <w:r>
        <w:rPr>
          <w:sz w:val="20"/>
        </w:rPr>
        <w:t xml:space="preserve"> настоящей статьи, для подтверждения наличия или отсутствия права у садоводческого и огороднического некоммерческого товарищества на предоставление земельного участка.</w:t>
      </w:r>
    </w:p>
    <w:p>
      <w:pPr>
        <w:pStyle w:val="0"/>
        <w:jc w:val="both"/>
      </w:pPr>
      <w:r>
        <w:rPr>
          <w:sz w:val="20"/>
        </w:rPr>
        <w:t xml:space="preserve">(в ред. </w:t>
      </w:r>
      <w:hyperlink w:history="0" r:id="rId47"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spacing w:before="200" w:line-rule="auto"/>
        <w:ind w:firstLine="540"/>
        <w:jc w:val="both"/>
      </w:pPr>
      <w:r>
        <w:rPr>
          <w:sz w:val="20"/>
        </w:rPr>
        <w:t xml:space="preserve">В течение десяти дней комиссия, указанная в </w:t>
      </w:r>
      <w:hyperlink w:history="0" w:anchor="P43" w:tooltip="2. Для рассмотрения вопросов, связанных с подтверждением наличия или отсутствия права у садоводческого и огороднического некоммерческого товарищества на предоставление земельного участка в случае, определенном частью 1 статьи 2 настоящего Закона, формируются соответствующие межведомственные комиссии:">
        <w:r>
          <w:rPr>
            <w:sz w:val="20"/>
            <w:color w:val="0000ff"/>
          </w:rPr>
          <w:t xml:space="preserve">части 2</w:t>
        </w:r>
      </w:hyperlink>
      <w:r>
        <w:rPr>
          <w:sz w:val="20"/>
        </w:rPr>
        <w:t xml:space="preserve"> настоящей статьи, рассматривает поступившие документы и принимает решение о наличии или отсутствии у заявителя права на предоставление земельного участка в соответствии с </w:t>
      </w:r>
      <w:hyperlink w:history="0" w:anchor="P33" w:tooltip="1. Предоставление находящихся в собственности Республики Крым или муниципальной собственности земельных участков садоводческому и огородническому некоммерческому товариществу, зарегистрированному после вступления в силу Федерального конституционного закона от 21 марта 2014 года N 6-ФКЗ &quot;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quot; (далее - Федеральный конституционный закон) в со...">
        <w:r>
          <w:rPr>
            <w:sz w:val="20"/>
            <w:color w:val="0000ff"/>
          </w:rPr>
          <w:t xml:space="preserve">частью 1 статьи 2</w:t>
        </w:r>
      </w:hyperlink>
      <w:r>
        <w:rPr>
          <w:sz w:val="20"/>
        </w:rPr>
        <w:t xml:space="preserve"> настоящего Закона. Решение комиссии оформляется в виде протокола.</w:t>
      </w:r>
    </w:p>
    <w:p>
      <w:pPr>
        <w:pStyle w:val="0"/>
        <w:spacing w:before="200" w:line-rule="auto"/>
        <w:ind w:firstLine="540"/>
        <w:jc w:val="both"/>
      </w:pPr>
      <w:r>
        <w:rPr>
          <w:sz w:val="20"/>
        </w:rPr>
        <w:t xml:space="preserve">Решение с приложенными к нему документами в течение двух дней передается в уполномоченный орган для дальнейшего рассмотрения.</w:t>
      </w:r>
    </w:p>
    <w:p>
      <w:pPr>
        <w:pStyle w:val="0"/>
        <w:spacing w:before="200" w:line-rule="auto"/>
        <w:ind w:firstLine="540"/>
        <w:jc w:val="both"/>
      </w:pPr>
      <w:r>
        <w:rPr>
          <w:sz w:val="20"/>
        </w:rPr>
        <w:t xml:space="preserve">12. В срок не более чем сорок пять дней со дня поступления заявления о предварительном согласовании предоставления земельного участка уполномоченный орган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 и по результатам его рассмотрения и проверки принимает решение о предварительном согласовании предоставления земельного участка или при наличии оснований, указанных в </w:t>
      </w:r>
      <w:hyperlink w:history="0" w:anchor="P87" w:tooltip="13. Уполномоченный орган принимает решение об отказе в предварительном согласовании предоставления земельного участка при наличии хотя бы одного из следующих оснований:">
        <w:r>
          <w:rPr>
            <w:sz w:val="20"/>
            <w:color w:val="0000ff"/>
          </w:rPr>
          <w:t xml:space="preserve">части 13</w:t>
        </w:r>
      </w:hyperlink>
      <w:r>
        <w:rPr>
          <w:sz w:val="20"/>
        </w:rPr>
        <w:t xml:space="preserve"> настоящей статьи, решение об отказе в предварительном согласовании предоставления земельного участка и направляет принятое решение заявителю. Решение об отказе в предварительном согласовании предоставления земельного участка должно содержать все основания отказа.</w:t>
      </w:r>
    </w:p>
    <w:bookmarkStart w:id="87" w:name="P87"/>
    <w:bookmarkEnd w:id="87"/>
    <w:p>
      <w:pPr>
        <w:pStyle w:val="0"/>
        <w:spacing w:before="200" w:line-rule="auto"/>
        <w:ind w:firstLine="540"/>
        <w:jc w:val="both"/>
      </w:pPr>
      <w:r>
        <w:rPr>
          <w:sz w:val="20"/>
        </w:rPr>
        <w:t xml:space="preserve">13. Уполномоченный орган принимает решение об отказе в предварительном согласовании предоставления земельного участка при наличии хотя бы одного из следующих оснований:</w:t>
      </w:r>
    </w:p>
    <w:p>
      <w:pPr>
        <w:pStyle w:val="0"/>
        <w:spacing w:before="200" w:line-rule="auto"/>
        <w:ind w:firstLine="540"/>
        <w:jc w:val="both"/>
      </w:pPr>
      <w:r>
        <w:rPr>
          <w:sz w:val="20"/>
        </w:rPr>
        <w:t xml:space="preserve">1) земельный участок, границы которого подлежат уточнению в соответствии с законодательством Российской Федерации, не может быть предоставлен заявителю по основаниям, указанным в </w:t>
      </w:r>
      <w:hyperlink w:history="0" r:id="rId48" w:tooltip="&quot;Земельный кодекс Российской Федерации&quot; от 25.10.2001 N 136-ФЗ (ред. от 05.12.2022) {КонсультантПлюс}">
        <w:r>
          <w:rPr>
            <w:sz w:val="20"/>
            <w:color w:val="0000ff"/>
          </w:rPr>
          <w:t xml:space="preserve">подпунктах 1</w:t>
        </w:r>
      </w:hyperlink>
      <w:r>
        <w:rPr>
          <w:sz w:val="20"/>
        </w:rPr>
        <w:t xml:space="preserve"> - </w:t>
      </w:r>
      <w:hyperlink w:history="0" r:id="rId49" w:tooltip="&quot;Земельный кодекс Российской Федерации&quot; от 25.10.2001 N 136-ФЗ (ред. от 05.12.2022) {КонсультантПлюс}">
        <w:r>
          <w:rPr>
            <w:sz w:val="20"/>
            <w:color w:val="0000ff"/>
          </w:rPr>
          <w:t xml:space="preserve">3</w:t>
        </w:r>
      </w:hyperlink>
      <w:r>
        <w:rPr>
          <w:sz w:val="20"/>
        </w:rPr>
        <w:t xml:space="preserve">, </w:t>
      </w:r>
      <w:hyperlink w:history="0" r:id="rId50" w:tooltip="&quot;Земельный кодекс Российской Федерации&quot; от 25.10.2001 N 136-ФЗ (ред. от 05.12.2022) {КонсультантПлюс}">
        <w:r>
          <w:rPr>
            <w:sz w:val="20"/>
            <w:color w:val="0000ff"/>
          </w:rPr>
          <w:t xml:space="preserve">5</w:t>
        </w:r>
      </w:hyperlink>
      <w:r>
        <w:rPr>
          <w:sz w:val="20"/>
        </w:rPr>
        <w:t xml:space="preserve"> - </w:t>
      </w:r>
      <w:hyperlink w:history="0" r:id="rId51" w:tooltip="&quot;Земельный кодекс Российской Федерации&quot; от 25.10.2001 N 136-ФЗ (ред. от 05.12.2022) {КонсультантПлюс}">
        <w:r>
          <w:rPr>
            <w:sz w:val="20"/>
            <w:color w:val="0000ff"/>
          </w:rPr>
          <w:t xml:space="preserve">23 статьи 39.16</w:t>
        </w:r>
      </w:hyperlink>
      <w:r>
        <w:rPr>
          <w:sz w:val="20"/>
        </w:rPr>
        <w:t xml:space="preserve"> Земельного кодекса Российской Федерации;</w:t>
      </w:r>
    </w:p>
    <w:p>
      <w:pPr>
        <w:pStyle w:val="0"/>
        <w:jc w:val="both"/>
      </w:pPr>
      <w:r>
        <w:rPr>
          <w:sz w:val="20"/>
        </w:rPr>
        <w:t xml:space="preserve">(в ред. Законов Республики Крым от 30.12.2016 </w:t>
      </w:r>
      <w:hyperlink w:history="0" r:id="rId52" w:tooltip="Закон Республики Крым от 30.12.2016 N 348-ЗРК/2016 (ред. от 29.09.2022) &quot;О внесении изменений в некоторые законы Республики Крым&quot; (принят Государственным Советом Республики Крым 28.12.2016) {КонсультантПлюс}">
        <w:r>
          <w:rPr>
            <w:sz w:val="20"/>
            <w:color w:val="0000ff"/>
          </w:rPr>
          <w:t xml:space="preserve">N 348-ЗРК/2016</w:t>
        </w:r>
      </w:hyperlink>
      <w:r>
        <w:rPr>
          <w:sz w:val="20"/>
        </w:rPr>
        <w:t xml:space="preserve">, от 29.09.2022 </w:t>
      </w:r>
      <w:hyperlink w:history="0" r:id="rId53"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N 315-ЗРК/2022</w:t>
        </w:r>
      </w:hyperlink>
      <w:r>
        <w:rPr>
          <w:sz w:val="20"/>
        </w:rPr>
        <w:t xml:space="preserve">)</w:t>
      </w:r>
    </w:p>
    <w:p>
      <w:pPr>
        <w:pStyle w:val="0"/>
        <w:spacing w:before="200" w:line-rule="auto"/>
        <w:ind w:firstLine="540"/>
        <w:jc w:val="both"/>
      </w:pPr>
      <w:r>
        <w:rPr>
          <w:sz w:val="20"/>
        </w:rPr>
        <w:t xml:space="preserve">2) с заявлением обратились два или более заявителя в отношении одного и того же земельного участка;</w:t>
      </w:r>
    </w:p>
    <w:p>
      <w:pPr>
        <w:pStyle w:val="0"/>
        <w:spacing w:before="200" w:line-rule="auto"/>
        <w:ind w:firstLine="540"/>
        <w:jc w:val="both"/>
      </w:pPr>
      <w:r>
        <w:rPr>
          <w:sz w:val="20"/>
        </w:rPr>
        <w:t xml:space="preserve">3) комиссией, указанной в </w:t>
      </w:r>
      <w:hyperlink w:history="0" w:anchor="P43" w:tooltip="2. Для рассмотрения вопросов, связанных с подтверждением наличия или отсутствия права у садоводческого и огороднического некоммерческого товарищества на предоставление земельного участка в случае, определенном частью 1 статьи 2 настоящего Закона, формируются соответствующие межведомственные комиссии:">
        <w:r>
          <w:rPr>
            <w:sz w:val="20"/>
            <w:color w:val="0000ff"/>
          </w:rPr>
          <w:t xml:space="preserve">части 2</w:t>
        </w:r>
      </w:hyperlink>
      <w:r>
        <w:rPr>
          <w:sz w:val="20"/>
        </w:rPr>
        <w:t xml:space="preserve"> настоящей статьи, принято решение об отсутствии права у садоводческого и огороднического некоммерческого товарищества на предоставление земельного участка в соответствии с </w:t>
      </w:r>
      <w:hyperlink w:history="0" w:anchor="P33" w:tooltip="1. Предоставление находящихся в собственности Республики Крым или муниципальной собственности земельных участков садоводческому и огородническому некоммерческому товариществу, зарегистрированному после вступления в силу Федерального конституционного закона от 21 марта 2014 года N 6-ФКЗ &quot;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quot; (далее - Федеральный конституционный закон) в со...">
        <w:r>
          <w:rPr>
            <w:sz w:val="20"/>
            <w:color w:val="0000ff"/>
          </w:rPr>
          <w:t xml:space="preserve">частью 1 статьи 2</w:t>
        </w:r>
      </w:hyperlink>
      <w:r>
        <w:rPr>
          <w:sz w:val="20"/>
        </w:rPr>
        <w:t xml:space="preserve"> настоящего Закона.</w:t>
      </w:r>
    </w:p>
    <w:p>
      <w:pPr>
        <w:pStyle w:val="0"/>
        <w:jc w:val="both"/>
      </w:pPr>
      <w:r>
        <w:rPr>
          <w:sz w:val="20"/>
        </w:rPr>
        <w:t xml:space="preserve">(в ред. </w:t>
      </w:r>
      <w:hyperlink w:history="0" r:id="rId54"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spacing w:before="200" w:line-rule="auto"/>
        <w:ind w:firstLine="540"/>
        <w:jc w:val="both"/>
      </w:pPr>
      <w:r>
        <w:rPr>
          <w:sz w:val="20"/>
        </w:rPr>
        <w:t xml:space="preserve">14. Решение о предварительном согласовании предоставления земельного участка является основанием для разработки проекта межевания территории и предоставления земельного участка в порядке, установленном </w:t>
      </w:r>
      <w:hyperlink w:history="0" r:id="rId55" w:tooltip="&quot;Земельный кодекс Российской Федерации&quot; от 25.10.2001 N 136-ФЗ (ред. от 05.12.2022) {КонсультантПлюс}">
        <w:r>
          <w:rPr>
            <w:sz w:val="20"/>
            <w:color w:val="0000ff"/>
          </w:rPr>
          <w:t xml:space="preserve">статьей 39.17</w:t>
        </w:r>
      </w:hyperlink>
      <w:r>
        <w:rPr>
          <w:sz w:val="20"/>
        </w:rPr>
        <w:t xml:space="preserve"> Земельного кодекса Российской Федерации.</w:t>
      </w:r>
    </w:p>
    <w:p>
      <w:pPr>
        <w:pStyle w:val="0"/>
        <w:spacing w:before="200" w:line-rule="auto"/>
        <w:ind w:firstLine="540"/>
        <w:jc w:val="both"/>
      </w:pPr>
      <w:r>
        <w:rPr>
          <w:sz w:val="20"/>
        </w:rPr>
        <w:t xml:space="preserve">Срок действия решения о предварительном согласовании предоставления земельного участка составляет два года.</w:t>
      </w:r>
    </w:p>
    <w:p>
      <w:pPr>
        <w:pStyle w:val="0"/>
        <w:jc w:val="both"/>
      </w:pPr>
      <w:r>
        <w:rPr>
          <w:sz w:val="20"/>
        </w:rPr>
        <w:t xml:space="preserve">(в ред. </w:t>
      </w:r>
      <w:hyperlink w:history="0" r:id="rId56" w:tooltip="Закон Республики Крым от 19.03.2019 N 580-ЗРК/2019 &quot;О внесении изменения в статью 3 Закона Республики Крым &quot;Об особенностях предоставления земельных участков, находящихся в государственной или муниципальной собственности, садоводческим, огородническим и дачным некоммерческим объединениям граждан на территории Республики Крым и о внесении изменений в некоторые законы Республики Крым&quot; (принят Государственным Советом Республики Крым 13.03.2019) {КонсультантПлюс}">
        <w:r>
          <w:rPr>
            <w:sz w:val="20"/>
            <w:color w:val="0000ff"/>
          </w:rPr>
          <w:t xml:space="preserve">Закона</w:t>
        </w:r>
      </w:hyperlink>
      <w:r>
        <w:rPr>
          <w:sz w:val="20"/>
        </w:rPr>
        <w:t xml:space="preserve"> Республики Крым от 19.03.2019 N 580-ЗРК/2019)</w:t>
      </w:r>
    </w:p>
    <w:bookmarkStart w:id="96" w:name="P96"/>
    <w:bookmarkEnd w:id="96"/>
    <w:p>
      <w:pPr>
        <w:pStyle w:val="0"/>
        <w:spacing w:before="200" w:line-rule="auto"/>
        <w:ind w:firstLine="540"/>
        <w:jc w:val="both"/>
      </w:pPr>
      <w:r>
        <w:rPr>
          <w:sz w:val="20"/>
        </w:rPr>
        <w:t xml:space="preserve">15. Заявление о предоставлении земельного участка, находящегося в собственности Республики Крым или муниципальной собственности, садоводческому и огородническому некоммерческому товариществу должно содержать сведения, указанные в </w:t>
      </w:r>
      <w:hyperlink w:history="0" r:id="rId57" w:tooltip="&quot;Земельный кодекс Российской Федерации&quot; от 25.10.2001 N 136-ФЗ (ред. от 05.12.2022) {КонсультантПлюс}">
        <w:r>
          <w:rPr>
            <w:sz w:val="20"/>
            <w:color w:val="0000ff"/>
          </w:rPr>
          <w:t xml:space="preserve">подпунктах 2</w:t>
        </w:r>
      </w:hyperlink>
      <w:r>
        <w:rPr>
          <w:sz w:val="20"/>
        </w:rPr>
        <w:t xml:space="preserve">, </w:t>
      </w:r>
      <w:hyperlink w:history="0" r:id="rId58" w:tooltip="&quot;Земельный кодекс Российской Федерации&quot; от 25.10.2001 N 136-ФЗ (ред. от 05.12.2022) {КонсультантПлюс}">
        <w:r>
          <w:rPr>
            <w:sz w:val="20"/>
            <w:color w:val="0000ff"/>
          </w:rPr>
          <w:t xml:space="preserve">3</w:t>
        </w:r>
      </w:hyperlink>
      <w:r>
        <w:rPr>
          <w:sz w:val="20"/>
        </w:rPr>
        <w:t xml:space="preserve">, </w:t>
      </w:r>
      <w:hyperlink w:history="0" r:id="rId59" w:tooltip="&quot;Земельный кодекс Российской Федерации&quot; от 25.10.2001 N 136-ФЗ (ред. от 05.12.2022) {КонсультантПлюс}">
        <w:r>
          <w:rPr>
            <w:sz w:val="20"/>
            <w:color w:val="0000ff"/>
          </w:rPr>
          <w:t xml:space="preserve">5</w:t>
        </w:r>
      </w:hyperlink>
      <w:r>
        <w:rPr>
          <w:sz w:val="20"/>
        </w:rPr>
        <w:t xml:space="preserve">, </w:t>
      </w:r>
      <w:hyperlink w:history="0" r:id="rId60" w:tooltip="&quot;Земельный кодекс Российской Федерации&quot; от 25.10.2001 N 136-ФЗ (ред. от 05.12.2022) {КонсультантПлюс}">
        <w:r>
          <w:rPr>
            <w:sz w:val="20"/>
            <w:color w:val="0000ff"/>
          </w:rPr>
          <w:t xml:space="preserve">7</w:t>
        </w:r>
      </w:hyperlink>
      <w:r>
        <w:rPr>
          <w:sz w:val="20"/>
        </w:rPr>
        <w:t xml:space="preserve">, </w:t>
      </w:r>
      <w:hyperlink w:history="0" r:id="rId61" w:tooltip="&quot;Земельный кодекс Российской Федерации&quot; от 25.10.2001 N 136-ФЗ (ред. от 05.12.2022) {КонсультантПлюс}">
        <w:r>
          <w:rPr>
            <w:sz w:val="20"/>
            <w:color w:val="0000ff"/>
          </w:rPr>
          <w:t xml:space="preserve">10 пункта 1 статьи 39.17</w:t>
        </w:r>
      </w:hyperlink>
      <w:r>
        <w:rPr>
          <w:sz w:val="20"/>
        </w:rPr>
        <w:t xml:space="preserve"> Земельного кодекса Российской Федерации.</w:t>
      </w:r>
    </w:p>
    <w:p>
      <w:pPr>
        <w:pStyle w:val="0"/>
        <w:jc w:val="both"/>
      </w:pPr>
      <w:r>
        <w:rPr>
          <w:sz w:val="20"/>
        </w:rPr>
        <w:t xml:space="preserve">(часть 15 в ред. </w:t>
      </w:r>
      <w:hyperlink w:history="0" r:id="rId62"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bookmarkStart w:id="98" w:name="P98"/>
    <w:bookmarkEnd w:id="98"/>
    <w:p>
      <w:pPr>
        <w:pStyle w:val="0"/>
        <w:spacing w:before="200" w:line-rule="auto"/>
        <w:ind w:firstLine="540"/>
        <w:jc w:val="both"/>
      </w:pPr>
      <w:r>
        <w:rPr>
          <w:sz w:val="20"/>
        </w:rPr>
        <w:t xml:space="preserve">16. К заявлению о предоставлении земельного участка прилагаются документы, предусмотренные </w:t>
      </w:r>
      <w:hyperlink w:history="0" w:anchor="P68" w:tooltip="8. К заявлению о предварительном согласовании предоставления земельного участка прилагаются:">
        <w:r>
          <w:rPr>
            <w:sz w:val="20"/>
            <w:color w:val="0000ff"/>
          </w:rPr>
          <w:t xml:space="preserve">частью 8</w:t>
        </w:r>
      </w:hyperlink>
      <w:r>
        <w:rPr>
          <w:sz w:val="20"/>
        </w:rPr>
        <w:t xml:space="preserve"> настоящей статьи, а также проект межевания территории, утвержденный в соответствии с Градостроительным </w:t>
      </w:r>
      <w:hyperlink w:history="0" r:id="rId63" w:tooltip="&quot;Градостроительный кодекс Российской Федерации&quot; от 29.12.2004 N 190-ФЗ (ред. от 14.07.2022) (с изм. и доп., вступ. в силу с 01.12.2022) ------------ Недействующая редакция {КонсультантПлюс}">
        <w:r>
          <w:rPr>
            <w:sz w:val="20"/>
            <w:color w:val="0000ff"/>
          </w:rPr>
          <w:t xml:space="preserve">кодексом</w:t>
        </w:r>
      </w:hyperlink>
      <w:r>
        <w:rPr>
          <w:sz w:val="20"/>
        </w:rPr>
        <w:t xml:space="preserve"> Российской Федерации. Представление документов, предусмотренных </w:t>
      </w:r>
      <w:hyperlink w:history="0" w:anchor="P68" w:tooltip="8. К заявлению о предварительном согласовании предоставления земельного участка прилагаются:">
        <w:r>
          <w:rPr>
            <w:sz w:val="20"/>
            <w:color w:val="0000ff"/>
          </w:rPr>
          <w:t xml:space="preserve">частью 8</w:t>
        </w:r>
      </w:hyperlink>
      <w:r>
        <w:rPr>
          <w:sz w:val="20"/>
        </w:rPr>
        <w:t xml:space="preserve"> настоящей статьи,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pPr>
        <w:pStyle w:val="0"/>
        <w:spacing w:before="200" w:line-rule="auto"/>
        <w:ind w:firstLine="540"/>
        <w:jc w:val="both"/>
      </w:pPr>
      <w:r>
        <w:rPr>
          <w:sz w:val="20"/>
        </w:rPr>
        <w:t xml:space="preserve">17. В течение десяти дней со дня поступления заявления о предоставлении земельного участка уполномоченный орган возвращает заявление заявителю, если оно не соответствует положениям </w:t>
      </w:r>
      <w:hyperlink w:history="0" w:anchor="P96" w:tooltip="15. Заявление о предоставлении земельного участка, находящегося в собственности Республики Крым или муниципальной собственности, садоводческому и огородническому некоммерческому товариществу должно содержать сведения, указанные в подпунктах 2, 3, 5, 7, 10 пункта 1 статьи 39.17 Земельного кодекса Российской Федерации.">
        <w:r>
          <w:rPr>
            <w:sz w:val="20"/>
            <w:color w:val="0000ff"/>
          </w:rPr>
          <w:t xml:space="preserve">части 15</w:t>
        </w:r>
      </w:hyperlink>
      <w:r>
        <w:rPr>
          <w:sz w:val="20"/>
        </w:rPr>
        <w:t xml:space="preserve"> настоящей статьи, подано в иной уполномоченный орган или к заявлению не приложены документы, представляемые в соответствии с </w:t>
      </w:r>
      <w:hyperlink w:history="0" w:anchor="P98" w:tooltip="16. К заявлению о предоставлении земельного участка прилагаются документы, предусмотренные частью 8 настоящей статьи, а также проект межевания территории, утвержденный в соответствии с Градостроительным кодексом Российской Федерации. Представление документов, предусмотренных частью 8 настоящей статьи,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
        <w:r>
          <w:rPr>
            <w:sz w:val="20"/>
            <w:color w:val="0000ff"/>
          </w:rPr>
          <w:t xml:space="preserve">частью 16</w:t>
        </w:r>
      </w:hyperlink>
      <w:r>
        <w:rPr>
          <w:sz w:val="20"/>
        </w:rPr>
        <w:t xml:space="preserve"> настоящей статьи. При этом уполномоченным органом должны быть указаны причины возврата заявления о предоставлении земельного участка.</w:t>
      </w:r>
    </w:p>
    <w:p>
      <w:pPr>
        <w:pStyle w:val="0"/>
        <w:spacing w:before="200" w:line-rule="auto"/>
        <w:ind w:firstLine="540"/>
        <w:jc w:val="both"/>
      </w:pPr>
      <w:r>
        <w:rPr>
          <w:sz w:val="20"/>
        </w:rPr>
        <w:t xml:space="preserve">18. В срок не более тридцати дней со дня поступления заявления о предоставлении земельного участка уполномоченный орган рассматривает поступившее заявление, проверяет наличие или отсутствие оснований, предусмотренных в </w:t>
      </w:r>
      <w:hyperlink w:history="0" r:id="rId64" w:tooltip="&quot;Земельный кодекс Российской Федерации&quot; от 25.10.2001 N 136-ФЗ (ред. от 05.12.2022) {КонсультантПлюс}">
        <w:r>
          <w:rPr>
            <w:sz w:val="20"/>
            <w:color w:val="0000ff"/>
          </w:rPr>
          <w:t xml:space="preserve">подпунктах 1</w:t>
        </w:r>
      </w:hyperlink>
      <w:r>
        <w:rPr>
          <w:sz w:val="20"/>
        </w:rPr>
        <w:t xml:space="preserve"> - </w:t>
      </w:r>
      <w:hyperlink w:history="0" r:id="rId65" w:tooltip="&quot;Земельный кодекс Российской Федерации&quot; от 25.10.2001 N 136-ФЗ (ред. от 05.12.2022) {КонсультантПлюс}">
        <w:r>
          <w:rPr>
            <w:sz w:val="20"/>
            <w:color w:val="0000ff"/>
          </w:rPr>
          <w:t xml:space="preserve">3</w:t>
        </w:r>
      </w:hyperlink>
      <w:r>
        <w:rPr>
          <w:sz w:val="20"/>
        </w:rPr>
        <w:t xml:space="preserve">, </w:t>
      </w:r>
      <w:hyperlink w:history="0" r:id="rId66" w:tooltip="&quot;Земельный кодекс Российской Федерации&quot; от 25.10.2001 N 136-ФЗ (ред. от 05.12.2022) {КонсультантПлюс}">
        <w:r>
          <w:rPr>
            <w:sz w:val="20"/>
            <w:color w:val="0000ff"/>
          </w:rPr>
          <w:t xml:space="preserve">5</w:t>
        </w:r>
      </w:hyperlink>
      <w:r>
        <w:rPr>
          <w:sz w:val="20"/>
        </w:rPr>
        <w:t xml:space="preserve"> - </w:t>
      </w:r>
      <w:hyperlink w:history="0" r:id="rId67" w:tooltip="&quot;Земельный кодекс Российской Федерации&quot; от 25.10.2001 N 136-ФЗ (ред. от 05.12.2022) {КонсультантПлюс}">
        <w:r>
          <w:rPr>
            <w:sz w:val="20"/>
            <w:color w:val="0000ff"/>
          </w:rPr>
          <w:t xml:space="preserve">24 статьи 39.16</w:t>
        </w:r>
      </w:hyperlink>
      <w:r>
        <w:rPr>
          <w:sz w:val="20"/>
        </w:rPr>
        <w:t xml:space="preserve"> Земельного кодекса Российской Федерации, и по результатам указанных рассмотрения и проверки совершает одно из следующих действий:</w:t>
      </w:r>
    </w:p>
    <w:bookmarkStart w:id="101" w:name="P101"/>
    <w:bookmarkEnd w:id="101"/>
    <w:p>
      <w:pPr>
        <w:pStyle w:val="0"/>
        <w:spacing w:before="200" w:line-rule="auto"/>
        <w:ind w:firstLine="540"/>
        <w:jc w:val="both"/>
      </w:pPr>
      <w:r>
        <w:rPr>
          <w:sz w:val="20"/>
        </w:rPr>
        <w:t xml:space="preserve">1) осуществляет подготовку проекта договора безвозмездного пользования земельным участком для осуществления садоводства или огородничества в трех экземплярах и их подписание, а также направляет проекты указанных договоров для подписания заявителю;</w:t>
      </w:r>
    </w:p>
    <w:p>
      <w:pPr>
        <w:pStyle w:val="0"/>
        <w:spacing w:before="200" w:line-rule="auto"/>
        <w:ind w:firstLine="540"/>
        <w:jc w:val="both"/>
      </w:pPr>
      <w:r>
        <w:rPr>
          <w:sz w:val="20"/>
        </w:rPr>
        <w:t xml:space="preserve">2) утратил силу. - </w:t>
      </w:r>
      <w:hyperlink w:history="0" r:id="rId68"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w:t>
        </w:r>
      </w:hyperlink>
      <w:r>
        <w:rPr>
          <w:sz w:val="20"/>
        </w:rPr>
        <w:t xml:space="preserve"> Республики Крым от 29.09.2022 N 315-ЗРК/2022;</w:t>
      </w:r>
    </w:p>
    <w:p>
      <w:pPr>
        <w:pStyle w:val="0"/>
        <w:spacing w:before="200" w:line-rule="auto"/>
        <w:ind w:firstLine="540"/>
        <w:jc w:val="both"/>
      </w:pPr>
      <w:r>
        <w:rPr>
          <w:sz w:val="20"/>
        </w:rPr>
        <w:t xml:space="preserve">3) принимает решение об отказе в предоставлении земельного участка при наличии хотя бы одного из оснований, предусмотренных в </w:t>
      </w:r>
      <w:hyperlink w:history="0" r:id="rId69" w:tooltip="&quot;Земельный кодекс Российской Федерации&quot; от 25.10.2001 N 136-ФЗ (ред. от 05.12.2022) {КонсультантПлюс}">
        <w:r>
          <w:rPr>
            <w:sz w:val="20"/>
            <w:color w:val="0000ff"/>
          </w:rPr>
          <w:t xml:space="preserve">подпунктах 1</w:t>
        </w:r>
      </w:hyperlink>
      <w:r>
        <w:rPr>
          <w:sz w:val="20"/>
        </w:rPr>
        <w:t xml:space="preserve"> - </w:t>
      </w:r>
      <w:hyperlink w:history="0" r:id="rId70" w:tooltip="&quot;Земельный кодекс Российской Федерации&quot; от 25.10.2001 N 136-ФЗ (ред. от 05.12.2022) {КонсультантПлюс}">
        <w:r>
          <w:rPr>
            <w:sz w:val="20"/>
            <w:color w:val="0000ff"/>
          </w:rPr>
          <w:t xml:space="preserve">3</w:t>
        </w:r>
      </w:hyperlink>
      <w:r>
        <w:rPr>
          <w:sz w:val="20"/>
        </w:rPr>
        <w:t xml:space="preserve">, </w:t>
      </w:r>
      <w:hyperlink w:history="0" r:id="rId71" w:tooltip="&quot;Земельный кодекс Российской Федерации&quot; от 25.10.2001 N 136-ФЗ (ред. от 05.12.2022) {КонсультантПлюс}">
        <w:r>
          <w:rPr>
            <w:sz w:val="20"/>
            <w:color w:val="0000ff"/>
          </w:rPr>
          <w:t xml:space="preserve">5</w:t>
        </w:r>
      </w:hyperlink>
      <w:r>
        <w:rPr>
          <w:sz w:val="20"/>
        </w:rPr>
        <w:t xml:space="preserve"> - </w:t>
      </w:r>
      <w:hyperlink w:history="0" r:id="rId72" w:tooltip="&quot;Земельный кодекс Российской Федерации&quot; от 25.10.2001 N 136-ФЗ (ред. от 05.12.2022) {КонсультантПлюс}">
        <w:r>
          <w:rPr>
            <w:sz w:val="20"/>
            <w:color w:val="0000ff"/>
          </w:rPr>
          <w:t xml:space="preserve">24 статьи 39.16</w:t>
        </w:r>
      </w:hyperlink>
      <w:r>
        <w:rPr>
          <w:sz w:val="20"/>
        </w:rPr>
        <w:t xml:space="preserve"> Земельного кодекса Российской Федерации, и направляет принятое решение заявителю. В указанном решении должны быть указаны все основания отказа.</w:t>
      </w:r>
    </w:p>
    <w:p>
      <w:pPr>
        <w:pStyle w:val="0"/>
        <w:spacing w:before="200" w:line-rule="auto"/>
        <w:ind w:firstLine="540"/>
        <w:jc w:val="both"/>
      </w:pPr>
      <w:r>
        <w:rPr>
          <w:sz w:val="20"/>
        </w:rPr>
        <w:t xml:space="preserve">19. В течение пяти дней с даты государственной регистрации договоров, указанных в </w:t>
      </w:r>
      <w:hyperlink w:history="0" w:anchor="P101" w:tooltip="1) осуществляет подготовку проекта договора безвозмездного пользования земельным участком для осуществления садоводства или огородничества в трех экземплярах и их подписание, а также направляет проекты указанных договоров для подписания заявителю;">
        <w:r>
          <w:rPr>
            <w:sz w:val="20"/>
            <w:color w:val="0000ff"/>
          </w:rPr>
          <w:t xml:space="preserve">пункте 1 части 18</w:t>
        </w:r>
      </w:hyperlink>
      <w:r>
        <w:rPr>
          <w:sz w:val="20"/>
        </w:rPr>
        <w:t xml:space="preserve"> настоящей статьи, должны быть прекращены права садоводческого, садово-огородного или дачного товарищества (кооператива), ранее действовавшего до вступления в силу Федерального конституционного закона, на указанный земельный участок, в том числе признаны утратившими силу документы, указанные в </w:t>
      </w:r>
      <w:hyperlink w:history="0" w:anchor="P78" w:tooltip="6) документы, удостоверяющие (устанавливающие) права садоводческого, садово-огородного или дачного товарищества (кооператива) на конкретный земельный участок.">
        <w:r>
          <w:rPr>
            <w:sz w:val="20"/>
            <w:color w:val="0000ff"/>
          </w:rPr>
          <w:t xml:space="preserve">пункте 6 части 8</w:t>
        </w:r>
      </w:hyperlink>
      <w:r>
        <w:rPr>
          <w:sz w:val="20"/>
        </w:rPr>
        <w:t xml:space="preserve"> настоящей статьи, на основании решения уполномоченного органа.</w:t>
      </w:r>
    </w:p>
    <w:p>
      <w:pPr>
        <w:pStyle w:val="0"/>
        <w:jc w:val="both"/>
      </w:pPr>
      <w:r>
        <w:rPr>
          <w:sz w:val="20"/>
        </w:rPr>
        <w:t xml:space="preserve">(часть 19 в ред. </w:t>
      </w:r>
      <w:hyperlink w:history="0" r:id="rId73"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Закона</w:t>
        </w:r>
      </w:hyperlink>
      <w:r>
        <w:rPr>
          <w:sz w:val="20"/>
        </w:rPr>
        <w:t xml:space="preserve"> Республики Крым от 29.09.2022 N 315-ЗРК/2022)</w:t>
      </w:r>
    </w:p>
    <w:p>
      <w:pPr>
        <w:pStyle w:val="0"/>
        <w:ind w:firstLine="540"/>
        <w:jc w:val="both"/>
      </w:pPr>
      <w:r>
        <w:rPr>
          <w:sz w:val="20"/>
        </w:rPr>
      </w:r>
    </w:p>
    <w:p>
      <w:pPr>
        <w:pStyle w:val="2"/>
        <w:outlineLvl w:val="0"/>
        <w:ind w:firstLine="540"/>
        <w:jc w:val="both"/>
      </w:pPr>
      <w:r>
        <w:rPr>
          <w:sz w:val="20"/>
        </w:rPr>
        <w:t xml:space="preserve">Статья 4. О внесении изменения в Закон Республики Крым "Об особенностях регулирования имущественных и земельных отношений на территории Республики Крым"</w:t>
      </w:r>
    </w:p>
    <w:p>
      <w:pPr>
        <w:pStyle w:val="0"/>
        <w:ind w:firstLine="540"/>
        <w:jc w:val="both"/>
      </w:pPr>
      <w:r>
        <w:rPr>
          <w:sz w:val="20"/>
        </w:rPr>
      </w:r>
    </w:p>
    <w:p>
      <w:pPr>
        <w:pStyle w:val="0"/>
        <w:ind w:firstLine="540"/>
        <w:jc w:val="both"/>
      </w:pPr>
      <w:r>
        <w:rPr>
          <w:sz w:val="20"/>
        </w:rPr>
        <w:t xml:space="preserve">Внести в </w:t>
      </w:r>
      <w:hyperlink w:history="0" r:id="rId74" w:tooltip="Закон Республики Крым от 31.07.2014 N 38-ЗРК (ред. от 23.11.2016) &quot;Об особенностях регулирования имущественных и земельных отношений на территории Республики Крым&quot; (принят Государственным Советом Республики Крым 30.07.2014) ------------ Недействующая редакция {КонсультантПлюс}">
        <w:r>
          <w:rPr>
            <w:sz w:val="20"/>
            <w:color w:val="0000ff"/>
          </w:rPr>
          <w:t xml:space="preserve">Закон</w:t>
        </w:r>
      </w:hyperlink>
      <w:r>
        <w:rPr>
          <w:sz w:val="20"/>
        </w:rPr>
        <w:t xml:space="preserve"> Республики Крым от 31 июля 2014 года N 38-ЗРК "Об особенностях регулирования имущественных и земельных отношений на территории Республики Крым" (Ведомости Государственного Совета Республики Крым 2014, N 2, ст. 95, N 3, ст. 215, N 5, ст. 446, N 6, ст. 697, ст. 698; 2015, N 11, ст. 614, ст. 620, N 12, ст. 710; 2016, N 2, ст. 29, N 4, ст. 162 - 164, N 6, ст. 261) изменение, дополнив статьей 3-2 следующего содержания:</w:t>
      </w:r>
    </w:p>
    <w:p>
      <w:pPr>
        <w:pStyle w:val="0"/>
        <w:spacing w:before="200" w:line-rule="auto"/>
        <w:ind w:firstLine="540"/>
        <w:jc w:val="both"/>
      </w:pPr>
      <w:r>
        <w:rPr>
          <w:sz w:val="20"/>
        </w:rPr>
        <w:t xml:space="preserve">"Статья 3-2</w:t>
      </w:r>
    </w:p>
    <w:p>
      <w:pPr>
        <w:pStyle w:val="0"/>
        <w:ind w:firstLine="540"/>
        <w:jc w:val="both"/>
      </w:pPr>
      <w:r>
        <w:rPr>
          <w:sz w:val="20"/>
        </w:rPr>
      </w:r>
    </w:p>
    <w:p>
      <w:pPr>
        <w:pStyle w:val="0"/>
        <w:ind w:firstLine="540"/>
        <w:jc w:val="both"/>
      </w:pPr>
      <w:r>
        <w:rPr>
          <w:sz w:val="20"/>
        </w:rPr>
        <w:t xml:space="preserve">Особенности предоставления земельных участков, находящихся в государственной или муниципальной собственности, садоводческим, огородническим и дачным некоммерческим объединениям граждан устанавливаются законом Республики Крым.".</w:t>
      </w:r>
    </w:p>
    <w:p>
      <w:pPr>
        <w:pStyle w:val="0"/>
        <w:ind w:firstLine="540"/>
        <w:jc w:val="both"/>
      </w:pPr>
      <w:r>
        <w:rPr>
          <w:sz w:val="20"/>
        </w:rPr>
      </w:r>
    </w:p>
    <w:p>
      <w:pPr>
        <w:pStyle w:val="2"/>
        <w:outlineLvl w:val="0"/>
        <w:ind w:firstLine="540"/>
        <w:jc w:val="both"/>
      </w:pPr>
      <w:r>
        <w:rPr>
          <w:sz w:val="20"/>
        </w:rPr>
        <w:t xml:space="preserve">Статья 5. О внесении изменения в Закон Республики Крым "О предоставлении земельных участков, находящихся в государственной или муниципальной собственности, и некоторых вопросах земельных отношений"</w:t>
      </w:r>
    </w:p>
    <w:p>
      <w:pPr>
        <w:pStyle w:val="0"/>
        <w:ind w:firstLine="540"/>
        <w:jc w:val="both"/>
      </w:pPr>
      <w:r>
        <w:rPr>
          <w:sz w:val="20"/>
        </w:rPr>
      </w:r>
    </w:p>
    <w:p>
      <w:pPr>
        <w:pStyle w:val="0"/>
        <w:ind w:firstLine="540"/>
        <w:jc w:val="both"/>
      </w:pPr>
      <w:r>
        <w:rPr>
          <w:sz w:val="20"/>
        </w:rPr>
        <w:t xml:space="preserve">Внести в </w:t>
      </w:r>
      <w:hyperlink w:history="0" r:id="rId75" w:tooltip="Закон Республики Крым от 15.01.2015 N 66-ЗРК/2015 (ред. от 05.10.2016) &quot;О предоставлении земельных участков, находящихся в государственной или муниципальной собственности, и некоторых вопросах земельных отношений&quot; (принят Государственным Советом Республики Крым 24.12.2014) ------------ Недействующая редакция {КонсультантПлюс}">
        <w:r>
          <w:rPr>
            <w:sz w:val="20"/>
            <w:color w:val="0000ff"/>
          </w:rPr>
          <w:t xml:space="preserve">Закон</w:t>
        </w:r>
      </w:hyperlink>
      <w:r>
        <w:rPr>
          <w:sz w:val="20"/>
        </w:rPr>
        <w:t xml:space="preserve"> Республики Крым от 15 января 2015 года N 66-ЗРК/2015 "О предоставлении земельных участков, находящихся в государственной или муниципальной собственности, и некоторых вопросах земельных отношений" (Ведомости Государственного Совета Республики Крым, 2014, N 6, ст. 691; 2015, N 9, ст. 439, N 11, ст. 618, N 12, ст. 729; 2016, N 3, ст. 97, N 6, ст. 290) изменение, дополнив статьей 19.1 следующего содержания:</w:t>
      </w:r>
    </w:p>
    <w:p>
      <w:pPr>
        <w:pStyle w:val="0"/>
        <w:spacing w:before="200" w:line-rule="auto"/>
        <w:ind w:firstLine="540"/>
        <w:jc w:val="both"/>
      </w:pPr>
      <w:r>
        <w:rPr>
          <w:sz w:val="20"/>
        </w:rPr>
        <w:t xml:space="preserve">"Статья 19.1. Особенности предоставления земельных участков, находящихся в государственной или муниципальной собственности, садоводческим, огородническим и дачным некоммерческим объединениям граждан</w:t>
      </w:r>
    </w:p>
    <w:p>
      <w:pPr>
        <w:pStyle w:val="0"/>
        <w:ind w:firstLine="540"/>
        <w:jc w:val="both"/>
      </w:pPr>
      <w:r>
        <w:rPr>
          <w:sz w:val="20"/>
        </w:rPr>
      </w:r>
    </w:p>
    <w:p>
      <w:pPr>
        <w:pStyle w:val="0"/>
        <w:ind w:firstLine="540"/>
        <w:jc w:val="both"/>
      </w:pPr>
      <w:r>
        <w:rPr>
          <w:sz w:val="20"/>
        </w:rPr>
        <w:t xml:space="preserve">Особенности предоставления земельных участков, находящихся в государственной или муниципальной собственности, садоводческим, огородническим и дачным некоммерческим объединениям граждан устанавливаются законом Республики Крым.".</w:t>
      </w:r>
    </w:p>
    <w:p>
      <w:pPr>
        <w:pStyle w:val="0"/>
        <w:ind w:firstLine="540"/>
        <w:jc w:val="both"/>
      </w:pPr>
      <w:r>
        <w:rPr>
          <w:sz w:val="20"/>
        </w:rPr>
      </w:r>
    </w:p>
    <w:p>
      <w:pPr>
        <w:pStyle w:val="2"/>
        <w:outlineLvl w:val="0"/>
        <w:ind w:firstLine="540"/>
        <w:jc w:val="both"/>
      </w:pPr>
      <w:r>
        <w:rPr>
          <w:sz w:val="20"/>
        </w:rPr>
        <w:t xml:space="preserve">Статья 5-1. Переходные положения</w:t>
      </w:r>
    </w:p>
    <w:p>
      <w:pPr>
        <w:pStyle w:val="0"/>
        <w:ind w:firstLine="540"/>
        <w:jc w:val="both"/>
      </w:pPr>
      <w:r>
        <w:rPr>
          <w:sz w:val="20"/>
        </w:rPr>
        <w:t xml:space="preserve">(введена </w:t>
      </w:r>
      <w:hyperlink w:history="0" r:id="rId76" w:tooltip="Закон Республики Крым от 29.09.2022 N 315-ЗРК/2022 &quot;О внесении изменений в некоторые законы Республики Крым, регулирующие имущественные и земельные отношения, а также отношения в сфере кадастрового учета недвижимости и государственной регистрации прав на недвижимое имущество и сделок с ним, и признании утратившими силу отдельных законодательных актов (положений законодательных актов) Республики Крым&quot; (принят Государственным Советом Республики Крым 28.09.2022) {КонсультантПлюс}">
        <w:r>
          <w:rPr>
            <w:sz w:val="20"/>
            <w:color w:val="0000ff"/>
          </w:rPr>
          <w:t xml:space="preserve">Законом</w:t>
        </w:r>
      </w:hyperlink>
      <w:r>
        <w:rPr>
          <w:sz w:val="20"/>
        </w:rPr>
        <w:t xml:space="preserve"> Республики Крым от 29.09.2022 N 315-ЗРК/2022)</w:t>
      </w:r>
    </w:p>
    <w:p>
      <w:pPr>
        <w:pStyle w:val="0"/>
        <w:ind w:firstLine="540"/>
        <w:jc w:val="both"/>
      </w:pPr>
      <w:r>
        <w:rPr>
          <w:sz w:val="20"/>
        </w:rPr>
      </w:r>
    </w:p>
    <w:bookmarkStart w:id="124" w:name="P124"/>
    <w:bookmarkEnd w:id="124"/>
    <w:p>
      <w:pPr>
        <w:pStyle w:val="0"/>
        <w:ind w:firstLine="540"/>
        <w:jc w:val="both"/>
      </w:pPr>
      <w:r>
        <w:rPr>
          <w:sz w:val="20"/>
        </w:rPr>
        <w:t xml:space="preserve">1. Для целей применения в настоящем Законе и принятых в соответствии с ним иных нормативных правовых актах Республики Крым такие организационно-правовые формы некоммерческих организаций, как "садоводческое некоммерческое товарищество", "огородническое некоммерческое товарищество", "дачное некоммерческое товарищество", "садоводческий потребительский кооператив", "огороднический потребительский кооператив", "дачный потребительский кооператив", "садоводческое некоммерческое партнерство", "огородническое некоммерческое партнерство", "дачное некоммерческое партнерство", сведения о которых содержатся в Едином государственном реестре юридических лиц, считаются равнозначными.</w:t>
      </w:r>
    </w:p>
    <w:p>
      <w:pPr>
        <w:pStyle w:val="0"/>
        <w:spacing w:before="200" w:line-rule="auto"/>
        <w:ind w:firstLine="540"/>
        <w:jc w:val="both"/>
      </w:pPr>
      <w:r>
        <w:rPr>
          <w:sz w:val="20"/>
        </w:rPr>
        <w:t xml:space="preserve">2. Учредительные документы, а также наименования некоммерческих организаций, указанных в </w:t>
      </w:r>
      <w:hyperlink w:history="0" w:anchor="P124" w:tooltip="1. Для целей применения в настоящем Законе и принятых в соответствии с ним иных нормативных правовых актах Республики Крым такие организационно-правовые формы некоммерческих организаций, как &quot;садоводческое некоммерческое товарищество&quot;, &quot;огородническое некоммерческое товарищество&quot;, &quot;дачное некоммерческое товарищество&quot;, &quot;садоводческий потребительский кооператив&quot;, &quot;огороднический потребительский кооператив&quot;, &quot;дачный потребительский кооператив&quot;, &quot;садоводческое некоммерческое партнерство&quot;, &quot;огородническое нек...">
        <w:r>
          <w:rPr>
            <w:sz w:val="20"/>
            <w:color w:val="0000ff"/>
          </w:rPr>
          <w:t xml:space="preserve">части 1</w:t>
        </w:r>
      </w:hyperlink>
      <w:r>
        <w:rPr>
          <w:sz w:val="20"/>
        </w:rPr>
        <w:t xml:space="preserve"> настоящей статьи, подлежат приведению в соответствие с Федеральным </w:t>
      </w:r>
      <w:hyperlink w:history="0" r:id="rId77" w:tooltip="Федеральный закон от 29.07.2017 N 217-ФЗ (ред. от 14.07.2022)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при первом изменении учредительных документов указанных организаций.</w:t>
      </w:r>
    </w:p>
    <w:p>
      <w:pPr>
        <w:pStyle w:val="0"/>
        <w:ind w:firstLine="540"/>
        <w:jc w:val="both"/>
      </w:pPr>
      <w:r>
        <w:rPr>
          <w:sz w:val="20"/>
        </w:rPr>
      </w:r>
    </w:p>
    <w:p>
      <w:pPr>
        <w:pStyle w:val="2"/>
        <w:outlineLvl w:val="0"/>
        <w:ind w:firstLine="540"/>
        <w:jc w:val="both"/>
      </w:pPr>
      <w:r>
        <w:rPr>
          <w:sz w:val="20"/>
        </w:rPr>
        <w:t xml:space="preserve">Статья 6. Вступление в силу настоящего Закона</w:t>
      </w:r>
    </w:p>
    <w:p>
      <w:pPr>
        <w:pStyle w:val="0"/>
        <w:ind w:firstLine="540"/>
        <w:jc w:val="both"/>
      </w:pPr>
      <w:r>
        <w:rPr>
          <w:sz w:val="20"/>
        </w:rPr>
      </w:r>
    </w:p>
    <w:p>
      <w:pPr>
        <w:pStyle w:val="0"/>
        <w:ind w:firstLine="540"/>
        <w:jc w:val="both"/>
      </w:pPr>
      <w:r>
        <w:rPr>
          <w:sz w:val="20"/>
        </w:rPr>
        <w:t xml:space="preserve">Настоящий Закон вступает в силу через десять дней после его официального опубликования.</w:t>
      </w:r>
    </w:p>
    <w:p>
      <w:pPr>
        <w:pStyle w:val="0"/>
        <w:ind w:firstLine="540"/>
        <w:jc w:val="both"/>
      </w:pPr>
      <w:r>
        <w:rPr>
          <w:sz w:val="20"/>
        </w:rPr>
      </w:r>
    </w:p>
    <w:p>
      <w:pPr>
        <w:pStyle w:val="0"/>
        <w:jc w:val="right"/>
      </w:pPr>
      <w:r>
        <w:rPr>
          <w:sz w:val="20"/>
        </w:rPr>
        <w:t xml:space="preserve">Глава Республики Крым</w:t>
      </w:r>
    </w:p>
    <w:p>
      <w:pPr>
        <w:pStyle w:val="0"/>
        <w:jc w:val="right"/>
      </w:pPr>
      <w:r>
        <w:rPr>
          <w:sz w:val="20"/>
        </w:rPr>
        <w:t xml:space="preserve">С.АКСЕНОВ</w:t>
      </w:r>
    </w:p>
    <w:p>
      <w:pPr>
        <w:pStyle w:val="0"/>
      </w:pPr>
      <w:r>
        <w:rPr>
          <w:sz w:val="20"/>
        </w:rPr>
        <w:t xml:space="preserve">г. Симферополь</w:t>
      </w:r>
    </w:p>
    <w:p>
      <w:pPr>
        <w:pStyle w:val="0"/>
        <w:spacing w:before="200" w:line-rule="auto"/>
      </w:pPr>
      <w:r>
        <w:rPr>
          <w:sz w:val="20"/>
        </w:rPr>
        <w:t xml:space="preserve">23 ноября 2016 года</w:t>
      </w:r>
    </w:p>
    <w:p>
      <w:pPr>
        <w:pStyle w:val="0"/>
        <w:spacing w:before="200" w:line-rule="auto"/>
      </w:pPr>
      <w:r>
        <w:rPr>
          <w:sz w:val="20"/>
        </w:rPr>
        <w:t xml:space="preserve">N 320-ЗРК/2016</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Республики Крым от 23.11.2016 N 320-ЗРК/2016</w:t>
            <w:br/>
            <w:t>(ред. от 29.09.2022)</w:t>
            <w:br/>
            <w:t>"Об особенностях предоставления земельных участк...</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21.12.2022</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consultantplus://offline/ref=BD4E6523BA37A0CC112CBFA275C658A0DD01F79AA6B55D8091514BC8992262229CD8C3ECBB4F157752167690F939324CEB609F848FF2E1163C8B0Dg2G5L" TargetMode = "External"/>
	<Relationship Id="rId8" Type="http://schemas.openxmlformats.org/officeDocument/2006/relationships/hyperlink" Target="consultantplus://offline/ref=BD4E6523BA37A0CC112CBFA275C658A0DD01F79AADB6558697514BC8992262229CD8C3ECBB4F157752167193F939324CEB609F848FF2E1163C8B0Dg2G5L" TargetMode = "External"/>
	<Relationship Id="rId9" Type="http://schemas.openxmlformats.org/officeDocument/2006/relationships/hyperlink" Target="consultantplus://offline/ref=BD4E6523BA37A0CC112CBFA275C658A0DD01F79AA6B55D8096514BC8992262229CD8C3ECBB4F15775216749DF939324CEB609F848FF2E1163C8B0Dg2G5L" TargetMode = "External"/>
	<Relationship Id="rId10" Type="http://schemas.openxmlformats.org/officeDocument/2006/relationships/hyperlink" Target="consultantplus://offline/ref=BD4E6523BA37A0CC112CBFA275C658A0DD01F79AAAB056839A514BC8992262229CD8C3ECBB4F157752167193F939324CEB609F848FF2E1163C8B0Dg2G5L" TargetMode = "External"/>
	<Relationship Id="rId11" Type="http://schemas.openxmlformats.org/officeDocument/2006/relationships/hyperlink" Target="consultantplus://offline/ref=BD4E6523BA37A0CC112CBFA275C658A0DD01F79AA6B55D8093514BC8992262229CD8C3ECBB4F157752177193F939324CEB609F848FF2E1163C8B0Dg2G5L" TargetMode = "External"/>
	<Relationship Id="rId12" Type="http://schemas.openxmlformats.org/officeDocument/2006/relationships/hyperlink" Target="consultantplus://offline/ref=BD4E6523BA37A0CC112CBFA275C658A0DD01F79AA9B7548292514BC8992262229CD8C3ECBB4F157752167092F939324CEB609F848FF2E1163C8B0Dg2G5L" TargetMode = "External"/>
	<Relationship Id="rId13" Type="http://schemas.openxmlformats.org/officeDocument/2006/relationships/hyperlink" Target="consultantplus://offline/ref=BD4E6523BA37A0CC112CBFA275C658A0DD01F79AA6B55C8193514BC8992262229CD8C3ECBB4F15775217779DF939324CEB609F848FF2E1163C8B0Dg2G5L" TargetMode = "External"/>
	<Relationship Id="rId14" Type="http://schemas.openxmlformats.org/officeDocument/2006/relationships/hyperlink" Target="consultantplus://offline/ref=BD4E6523BA37A0CC112CA1AF63AA03ADD008A89FA7B65FD3CF0E1095CE2B6875DB979AAEFF421677561D25C5B6386E0ABF739C878FF1E30Ag3GCL" TargetMode = "External"/>
	<Relationship Id="rId15" Type="http://schemas.openxmlformats.org/officeDocument/2006/relationships/hyperlink" Target="consultantplus://offline/ref=BD4E6523BA37A0CC112CBFA275C658A0DD01F79AA6B55C8193514BC8992262229CD8C3ECBB4F157752177696F939324CEB609F848FF2E1163C8B0Dg2G5L" TargetMode = "External"/>
	<Relationship Id="rId16" Type="http://schemas.openxmlformats.org/officeDocument/2006/relationships/hyperlink" Target="consultantplus://offline/ref=BD4E6523BA37A0CC112CA1AF63AA03ADD009AA93ACB15FD3CF0E1095CE2B6875DB979AAEFF42147E511D25C5B6386E0ABF739C878FF1E30Ag3GCL" TargetMode = "External"/>
	<Relationship Id="rId17" Type="http://schemas.openxmlformats.org/officeDocument/2006/relationships/hyperlink" Target="consultantplus://offline/ref=BD4E6523BA37A0CC112CBFA275C658A0DD01F79AA6B55C8193514BC8992262229CD8C3ECBB4F157752177690F939324CEB609F848FF2E1163C8B0Dg2G5L" TargetMode = "External"/>
	<Relationship Id="rId18" Type="http://schemas.openxmlformats.org/officeDocument/2006/relationships/hyperlink" Target="consultantplus://offline/ref=BD4E6523BA37A0CC112CBFA275C658A0DD01F79AA6B55C8193514BC8992262229CD8C3ECBB4F157752177691F939324CEB609F848FF2E1163C8B0Dg2G5L" TargetMode = "External"/>
	<Relationship Id="rId19" Type="http://schemas.openxmlformats.org/officeDocument/2006/relationships/hyperlink" Target="consultantplus://offline/ref=BD4E6523BA37A0CC112CA1AF63AA03ADD008A89FA7B65FD3CF0E1095CE2B6875C997C2A2FD430A7650087394F0g6GFL" TargetMode = "External"/>
	<Relationship Id="rId20" Type="http://schemas.openxmlformats.org/officeDocument/2006/relationships/hyperlink" Target="consultantplus://offline/ref=BD4E6523BA37A0CC112CA1AF63AA03ADD009AA93ACB15FD3CF0E1095CE2B6875C997C2A2FD430A7650087394F0g6GFL" TargetMode = "External"/>
	<Relationship Id="rId21" Type="http://schemas.openxmlformats.org/officeDocument/2006/relationships/hyperlink" Target="consultantplus://offline/ref=BD4E6523BA37A0CC112CBFA275C658A0DD01F79AA6B55C8193514BC8992262229CD8C3ECBB4F157752177997F939324CEB609F848FF2E1163C8B0Dg2G5L" TargetMode = "External"/>
	<Relationship Id="rId22" Type="http://schemas.openxmlformats.org/officeDocument/2006/relationships/hyperlink" Target="consultantplus://offline/ref=BD4E6523BA37A0CC112CBFA275C658A0DD01F79AA6B55C8193514BC8992262229CD8C3ECBB4F157752177992F939324CEB609F848FF2E1163C8B0Dg2G5L" TargetMode = "External"/>
	<Relationship Id="rId23" Type="http://schemas.openxmlformats.org/officeDocument/2006/relationships/hyperlink" Target="consultantplus://offline/ref=BD4E6523BA37A0CC112CBFA275C658A0DD01F79AA6B55C8193514BC8992262229CD8C3ECBB4F157752177993F939324CEB609F848FF2E1163C8B0Dg2G5L" TargetMode = "External"/>
	<Relationship Id="rId24" Type="http://schemas.openxmlformats.org/officeDocument/2006/relationships/hyperlink" Target="consultantplus://offline/ref=BD4E6523BA37A0CC112CBFA275C658A0DD01F79AA6B55C8193514BC8992262229CD8C3ECBB4F15775217799CF939324CEB609F848FF2E1163C8B0Dg2G5L" TargetMode = "External"/>
	<Relationship Id="rId25" Type="http://schemas.openxmlformats.org/officeDocument/2006/relationships/hyperlink" Target="consultantplus://offline/ref=BD4E6523BA37A0CC112CBFA275C658A0DD01F79AA6B55C8193514BC8992262229CD8C3ECBB4F157752177894F939324CEB609F848FF2E1163C8B0Dg2G5L" TargetMode = "External"/>
	<Relationship Id="rId26" Type="http://schemas.openxmlformats.org/officeDocument/2006/relationships/hyperlink" Target="consultantplus://offline/ref=BD4E6523BA37A0CC112CBFA275C658A0DD01F79AA6B55C8193514BC8992262229CD8C3ECBB4F157752177896F939324CEB609F848FF2E1163C8B0Dg2G5L" TargetMode = "External"/>
	<Relationship Id="rId27" Type="http://schemas.openxmlformats.org/officeDocument/2006/relationships/hyperlink" Target="consultantplus://offline/ref=BD4E6523BA37A0CC112CBFA275C658A0DD01F79AA6B55D8091514BC8992262229CD8C3ECBB4F157752167692F939324CEB609F848FF2E1163C8B0Dg2G5L" TargetMode = "External"/>
	<Relationship Id="rId28" Type="http://schemas.openxmlformats.org/officeDocument/2006/relationships/hyperlink" Target="consultantplus://offline/ref=BD4E6523BA37A0CC112CBFA275C658A0DD01F79AA6B55C8193514BC8992262229CD8C3ECBB4F157752177897F939324CEB609F848FF2E1163C8B0Dg2G5L" TargetMode = "External"/>
	<Relationship Id="rId29" Type="http://schemas.openxmlformats.org/officeDocument/2006/relationships/hyperlink" Target="consultantplus://offline/ref=BD4E6523BA37A0CC112CBFA275C658A0DD01F79AA6B55C8193514BC8992262229CD8C3ECBB4F157752177890F939324CEB609F848FF2E1163C8B0Dg2G5L" TargetMode = "External"/>
	<Relationship Id="rId30" Type="http://schemas.openxmlformats.org/officeDocument/2006/relationships/hyperlink" Target="consultantplus://offline/ref=BD4E6523BA37A0CC112CBFA275C658A0DD01F79AA6B55C8193514BC8992262229CD8C3ECBB4F157752177891F939324CEB609F848FF2E1163C8B0Dg2G5L" TargetMode = "External"/>
	<Relationship Id="rId31" Type="http://schemas.openxmlformats.org/officeDocument/2006/relationships/hyperlink" Target="consultantplus://offline/ref=BD4E6523BA37A0CC112CBFA275C658A0DD01F79AA6B55C8193514BC8992262229CD8C3ECBB4F157752177892F939324CEB609F848FF2E1163C8B0Dg2G5L" TargetMode = "External"/>
	<Relationship Id="rId32" Type="http://schemas.openxmlformats.org/officeDocument/2006/relationships/hyperlink" Target="consultantplus://offline/ref=BD4E6523BA37A0CC112CBFA275C658A0DD01F79AADB6558697514BC8992262229CD8C3ECBB4F15775216719CF939324CEB609F848FF2E1163C8B0Dg2G5L" TargetMode = "External"/>
	<Relationship Id="rId33" Type="http://schemas.openxmlformats.org/officeDocument/2006/relationships/hyperlink" Target="consultantplus://offline/ref=BD4E6523BA37A0CC112CBFA275C658A0DD01F79AA6B55D8096514BC8992262229CD8C3ECBB4F157752167794F939324CEB609F848FF2E1163C8B0Dg2G5L" TargetMode = "External"/>
	<Relationship Id="rId34" Type="http://schemas.openxmlformats.org/officeDocument/2006/relationships/hyperlink" Target="consultantplus://offline/ref=BD4E6523BA37A0CC112CBFA275C658A0DD01F79AA6B55D8093514BC8992262229CD8C3ECBB4F15775217719CF939324CEB609F848FF2E1163C8B0Dg2G5L" TargetMode = "External"/>
	<Relationship Id="rId35" Type="http://schemas.openxmlformats.org/officeDocument/2006/relationships/hyperlink" Target="consultantplus://offline/ref=BD4E6523BA37A0CC112CBFA275C658A0DD01F79AA9B7548292514BC8992262229CD8C3ECBB4F157752167093F939324CEB609F848FF2E1163C8B0Dg2G5L" TargetMode = "External"/>
	<Relationship Id="rId36" Type="http://schemas.openxmlformats.org/officeDocument/2006/relationships/hyperlink" Target="consultantplus://offline/ref=BD4E6523BA37A0CC112CBFA275C658A0DD01F79AA6B55C8193514BC8992262229CD8C3ECBB4F157752177893F939324CEB609F848FF2E1163C8B0Dg2G5L" TargetMode = "External"/>
	<Relationship Id="rId37" Type="http://schemas.openxmlformats.org/officeDocument/2006/relationships/hyperlink" Target="consultantplus://offline/ref=BD4E6523BA37A0CC112CA1AF63AA03ADD009AA93ACB15FD3CF0E1095CE2B6875DB979AA8FA401F2303522499F06C7D09BC739F8593gFG1L" TargetMode = "External"/>
	<Relationship Id="rId38" Type="http://schemas.openxmlformats.org/officeDocument/2006/relationships/hyperlink" Target="consultantplus://offline/ref=BD4E6523BA37A0CC112CA1AF63AA03ADD009AA93ACB15FD3CF0E1095CE2B6875DB979AA8FA411F2303522499F06C7D09BC739F8593gFG1L" TargetMode = "External"/>
	<Relationship Id="rId39" Type="http://schemas.openxmlformats.org/officeDocument/2006/relationships/hyperlink" Target="consultantplus://offline/ref=BD4E6523BA37A0CC112CA1AF63AA03ADD009AA93ACB15FD3CF0E1095CE2B6875DB979AA8FA451F2303522499F06C7D09BC739F8593gFG1L" TargetMode = "External"/>
	<Relationship Id="rId40" Type="http://schemas.openxmlformats.org/officeDocument/2006/relationships/hyperlink" Target="consultantplus://offline/ref=BD4E6523BA37A0CC112CA1AF63AA03ADD009AA93ACB15FD3CF0E1095CE2B6875DB979AA8FA4A1F2303522499F06C7D09BC739F8593gFG1L" TargetMode = "External"/>
	<Relationship Id="rId41" Type="http://schemas.openxmlformats.org/officeDocument/2006/relationships/hyperlink" Target="consultantplus://offline/ref=BD4E6523BA37A0CC112CA1AF63AA03ADD009AA93ACB15FD3CF0E1095CE2B6875DB979AA8F9431F2303522499F06C7D09BC739F8593gFG1L" TargetMode = "External"/>
	<Relationship Id="rId42" Type="http://schemas.openxmlformats.org/officeDocument/2006/relationships/hyperlink" Target="consultantplus://offline/ref=BD4E6523BA37A0CC112CBFA275C658A0DD01F79AA6B55C8193514BC8992262229CD8C3ECBB4F15775217789DF939324CEB609F848FF2E1163C8B0Dg2G5L" TargetMode = "External"/>
	<Relationship Id="rId43" Type="http://schemas.openxmlformats.org/officeDocument/2006/relationships/hyperlink" Target="consultantplus://offline/ref=BD4E6523BA37A0CC112CBFA275C658A0DD01F79AA6B55C8193514BC8992262229CD8C3ECBB4F157752147194F939324CEB609F848FF2E1163C8B0Dg2G5L" TargetMode = "External"/>
	<Relationship Id="rId44" Type="http://schemas.openxmlformats.org/officeDocument/2006/relationships/hyperlink" Target="consultantplus://offline/ref=BD4E6523BA37A0CC112CBFA275C658A0DD01F79AA6B55C8193514BC8992262229CD8C3ECBB4F157752147195F939324CEB609F848FF2E1163C8B0Dg2G5L" TargetMode = "External"/>
	<Relationship Id="rId45" Type="http://schemas.openxmlformats.org/officeDocument/2006/relationships/hyperlink" Target="consultantplus://offline/ref=BD4E6523BA37A0CC112CBFA275C658A0DD01F79AA6B55C8193514BC8992262229CD8C3ECBB4F157752147196F939324CEB609F848FF2E1163C8B0Dg2G5L" TargetMode = "External"/>
	<Relationship Id="rId46" Type="http://schemas.openxmlformats.org/officeDocument/2006/relationships/hyperlink" Target="consultantplus://offline/ref=BD4E6523BA37A0CC112CBFA275C658A0DD01F79AA6B55C8193514BC8992262229CD8C3ECBB4F157752147197F939324CEB609F848FF2E1163C8B0Dg2G5L" TargetMode = "External"/>
	<Relationship Id="rId47" Type="http://schemas.openxmlformats.org/officeDocument/2006/relationships/hyperlink" Target="consultantplus://offline/ref=BD4E6523BA37A0CC112CBFA275C658A0DD01F79AA6B55C8193514BC8992262229CD8C3ECBB4F157752147190F939324CEB609F848FF2E1163C8B0Dg2G5L" TargetMode = "External"/>
	<Relationship Id="rId48" Type="http://schemas.openxmlformats.org/officeDocument/2006/relationships/hyperlink" Target="consultantplus://offline/ref=BD4E6523BA37A0CC112CA1AF63AA03ADD009AA93ACB15FD3CF0E1095CE2B6875DB979AA7FE401F2303522499F06C7D09BC739F8593gFG1L" TargetMode = "External"/>
	<Relationship Id="rId49" Type="http://schemas.openxmlformats.org/officeDocument/2006/relationships/hyperlink" Target="consultantplus://offline/ref=BD4E6523BA37A0CC112CA1AF63AA03ADD009AA93ACB15FD3CF0E1095CE2B6875DB979AA7FE461F2303522499F06C7D09BC739F8593gFG1L" TargetMode = "External"/>
	<Relationship Id="rId50" Type="http://schemas.openxmlformats.org/officeDocument/2006/relationships/hyperlink" Target="consultantplus://offline/ref=BD4E6523BA37A0CC112CA1AF63AA03ADD009AA93ACB15FD3CF0E1095CE2B6875DB979AA7FE441F2303522499F06C7D09BC739F8593gFG1L" TargetMode = "External"/>
	<Relationship Id="rId51" Type="http://schemas.openxmlformats.org/officeDocument/2006/relationships/hyperlink" Target="consultantplus://offline/ref=BD4E6523BA37A0CC112CA1AF63AA03ADD009AA93ACB15FD3CF0E1095CE2B6875DB979AA7FC461F2303522499F06C7D09BC739F8593gFG1L" TargetMode = "External"/>
	<Relationship Id="rId52" Type="http://schemas.openxmlformats.org/officeDocument/2006/relationships/hyperlink" Target="consultantplus://offline/ref=BD4E6523BA37A0CC112CBFA275C658A0DD01F79AA6B55D8091514BC8992262229CD8C3ECBB4F157752167693F939324CEB609F848FF2E1163C8B0Dg2G5L" TargetMode = "External"/>
	<Relationship Id="rId53" Type="http://schemas.openxmlformats.org/officeDocument/2006/relationships/hyperlink" Target="consultantplus://offline/ref=BD4E6523BA37A0CC112CBFA275C658A0DD01F79AA6B55C8193514BC8992262229CD8C3ECBB4F157752147192F939324CEB609F848FF2E1163C8B0Dg2G5L" TargetMode = "External"/>
	<Relationship Id="rId54" Type="http://schemas.openxmlformats.org/officeDocument/2006/relationships/hyperlink" Target="consultantplus://offline/ref=BD4E6523BA37A0CC112CBFA275C658A0DD01F79AA6B55C8193514BC8992262229CD8C3ECBB4F157752147193F939324CEB609F848FF2E1163C8B0Dg2G5L" TargetMode = "External"/>
	<Relationship Id="rId55" Type="http://schemas.openxmlformats.org/officeDocument/2006/relationships/hyperlink" Target="consultantplus://offline/ref=BD4E6523BA37A0CC112CA1AF63AA03ADD009AA93ACB15FD3CF0E1095CE2B6875DB979AA7FC451F2303522499F06C7D09BC739F8593gFG1L" TargetMode = "External"/>
	<Relationship Id="rId56" Type="http://schemas.openxmlformats.org/officeDocument/2006/relationships/hyperlink" Target="consultantplus://offline/ref=BD4E6523BA37A0CC112CBFA275C658A0DD01F79AAAB056839A514BC8992262229CD8C3ECBB4F15775216719CF939324CEB609F848FF2E1163C8B0Dg2G5L" TargetMode = "External"/>
	<Relationship Id="rId57" Type="http://schemas.openxmlformats.org/officeDocument/2006/relationships/hyperlink" Target="consultantplus://offline/ref=BD4E6523BA37A0CC112CA1AF63AA03ADD009AA93ACB15FD3CF0E1095CE2B6875DB979AA7FB421F2303522499F06C7D09BC739F8593gFG1L" TargetMode = "External"/>
	<Relationship Id="rId58" Type="http://schemas.openxmlformats.org/officeDocument/2006/relationships/hyperlink" Target="consultantplus://offline/ref=BD4E6523BA37A0CC112CA1AF63AA03ADD009AA93ACB15FD3CF0E1095CE2B6875DB979AA7FB431F2303522499F06C7D09BC739F8593gFG1L" TargetMode = "External"/>
	<Relationship Id="rId59" Type="http://schemas.openxmlformats.org/officeDocument/2006/relationships/hyperlink" Target="consultantplus://offline/ref=BD4E6523BA37A0CC112CA1AF63AA03ADD009AA93ACB15FD3CF0E1095CE2B6875DB979AA7FB411F2303522499F06C7D09BC739F8593gFG1L" TargetMode = "External"/>
	<Relationship Id="rId60" Type="http://schemas.openxmlformats.org/officeDocument/2006/relationships/hyperlink" Target="consultantplus://offline/ref=BD4E6523BA37A0CC112CA1AF63AA03ADD009AA93ACB15FD3CF0E1095CE2B6875DB979AA7FB471F2303522499F06C7D09BC739F8593gFG1L" TargetMode = "External"/>
	<Relationship Id="rId61" Type="http://schemas.openxmlformats.org/officeDocument/2006/relationships/hyperlink" Target="consultantplus://offline/ref=BD4E6523BA37A0CC112CA1AF63AA03ADD009AA93ACB15FD3CF0E1095CE2B6875DB979AA7FB4A1F2303522499F06C7D09BC739F8593gFG1L" TargetMode = "External"/>
	<Relationship Id="rId62" Type="http://schemas.openxmlformats.org/officeDocument/2006/relationships/hyperlink" Target="consultantplus://offline/ref=BD4E6523BA37A0CC112CBFA275C658A0DD01F79AA6B55C8193514BC8992262229CD8C3ECBB4F15775214719CF939324CEB609F848FF2E1163C8B0Dg2G5L" TargetMode = "External"/>
	<Relationship Id="rId63" Type="http://schemas.openxmlformats.org/officeDocument/2006/relationships/hyperlink" Target="consultantplus://offline/ref=BD4E6523BA37A0CC112CA1AF63AA03ADD00BAE9EABB45FD3CF0E1095CE2B6875C997C2A2FD430A7650087394F0g6GFL" TargetMode = "External"/>
	<Relationship Id="rId64" Type="http://schemas.openxmlformats.org/officeDocument/2006/relationships/hyperlink" Target="consultantplus://offline/ref=BD4E6523BA37A0CC112CA1AF63AA03ADD009AA93ACB15FD3CF0E1095CE2B6875DB979AA7FE401F2303522499F06C7D09BC739F8593gFG1L" TargetMode = "External"/>
	<Relationship Id="rId65" Type="http://schemas.openxmlformats.org/officeDocument/2006/relationships/hyperlink" Target="consultantplus://offline/ref=BD4E6523BA37A0CC112CA1AF63AA03ADD009AA93ACB15FD3CF0E1095CE2B6875DB979AA7FE461F2303522499F06C7D09BC739F8593gFG1L" TargetMode = "External"/>
	<Relationship Id="rId66" Type="http://schemas.openxmlformats.org/officeDocument/2006/relationships/hyperlink" Target="consultantplus://offline/ref=BD4E6523BA37A0CC112CA1AF63AA03ADD009AA93ACB15FD3CF0E1095CE2B6875DB979AA7FE441F2303522499F06C7D09BC739F8593gFG1L" TargetMode = "External"/>
	<Relationship Id="rId67" Type="http://schemas.openxmlformats.org/officeDocument/2006/relationships/hyperlink" Target="consultantplus://offline/ref=BD4E6523BA37A0CC112CA1AF63AA03ADD009AA93ACB15FD3CF0E1095CE2B6875DB979AA7FC471F2303522499F06C7D09BC739F8593gFG1L" TargetMode = "External"/>
	<Relationship Id="rId68" Type="http://schemas.openxmlformats.org/officeDocument/2006/relationships/hyperlink" Target="consultantplus://offline/ref=BD4E6523BA37A0CC112CBFA275C658A0DD01F79AA6B55C8193514BC8992262229CD8C3ECBB4F157752147094F939324CEB609F848FF2E1163C8B0Dg2G5L" TargetMode = "External"/>
	<Relationship Id="rId69" Type="http://schemas.openxmlformats.org/officeDocument/2006/relationships/hyperlink" Target="consultantplus://offline/ref=BD4E6523BA37A0CC112CA1AF63AA03ADD009AA93ACB15FD3CF0E1095CE2B6875DB979AA7FE401F2303522499F06C7D09BC739F8593gFG1L" TargetMode = "External"/>
	<Relationship Id="rId70" Type="http://schemas.openxmlformats.org/officeDocument/2006/relationships/hyperlink" Target="consultantplus://offline/ref=BD4E6523BA37A0CC112CA1AF63AA03ADD009AA93ACB15FD3CF0E1095CE2B6875DB979AA7FE461F2303522499F06C7D09BC739F8593gFG1L" TargetMode = "External"/>
	<Relationship Id="rId71" Type="http://schemas.openxmlformats.org/officeDocument/2006/relationships/hyperlink" Target="consultantplus://offline/ref=BD4E6523BA37A0CC112CA1AF63AA03ADD009AA93ACB15FD3CF0E1095CE2B6875DB979AA7FE441F2303522499F06C7D09BC739F8593gFG1L" TargetMode = "External"/>
	<Relationship Id="rId72" Type="http://schemas.openxmlformats.org/officeDocument/2006/relationships/hyperlink" Target="consultantplus://offline/ref=BD4E6523BA37A0CC112CA1AF63AA03ADD009AA93ACB15FD3CF0E1095CE2B6875DB979AA7FC471F2303522499F06C7D09BC739F8593gFG1L" TargetMode = "External"/>
	<Relationship Id="rId73" Type="http://schemas.openxmlformats.org/officeDocument/2006/relationships/hyperlink" Target="consultantplus://offline/ref=BD4E6523BA37A0CC112CBFA275C658A0DD01F79AA6B55C8193514BC8992262229CD8C3ECBB4F157752147095F939324CEB609F848FF2E1163C8B0Dg2G5L" TargetMode = "External"/>
	<Relationship Id="rId74" Type="http://schemas.openxmlformats.org/officeDocument/2006/relationships/hyperlink" Target="consultantplus://offline/ref=BD4E6523BA37A0CC112CBFA275C658A0DD01F79AACB75D8792514BC8992262229CD8C3FEBB17197553087096EC6F630AgBGCL" TargetMode = "External"/>
	<Relationship Id="rId75" Type="http://schemas.openxmlformats.org/officeDocument/2006/relationships/hyperlink" Target="consultantplus://offline/ref=BD4E6523BA37A0CC112CBFA275C658A0DD01F79AACB4508593514BC8992262229CD8C3FEBB17197553087096EC6F630AgBGCL" TargetMode = "External"/>
	<Relationship Id="rId76" Type="http://schemas.openxmlformats.org/officeDocument/2006/relationships/hyperlink" Target="consultantplus://offline/ref=BD4E6523BA37A0CC112CBFA275C658A0DD01F79AA6B55C8193514BC8992262229CD8C3ECBB4F157752147097F939324CEB609F848FF2E1163C8B0Dg2G5L" TargetMode = "External"/>
	<Relationship Id="rId77" Type="http://schemas.openxmlformats.org/officeDocument/2006/relationships/hyperlink" Target="consultantplus://offline/ref=BD4E6523BA37A0CC112CA1AF63AA03ADD008AB96ADB55FD3CF0E1095CE2B6875C997C2A2FD430A7650087394F0g6GFL"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4022.00.55</Application>
  <Company>КонсультантПлюс Версия 4022.00.55</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Республики Крым от 23.11.2016 N 320-ЗРК/2016
(ред. от 29.09.2022)
"Об особенностях предоставления земельных участков, находящихся в собственности Республики Крым или муниципальной собственности, садоводческим и огородническим некоммерческим товариществам на территории Республики Крым и о внесении изменений в некоторые законы Республики Крым"
(принят Государственным Советом Республики Крым 16.11.2016)</dc:title>
  <dcterms:created xsi:type="dcterms:W3CDTF">2022-12-21T11:06:29Z</dcterms:created>
</cp:coreProperties>
</file>