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505" w:rsidRDefault="000C4505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14 марта 2018 г. N 50338</w:t>
      </w:r>
    </w:p>
    <w:p w:rsidR="000C4505" w:rsidRDefault="000C450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4505" w:rsidRDefault="000C4505">
      <w:pPr>
        <w:pStyle w:val="ConsPlusNormal"/>
        <w:jc w:val="both"/>
      </w:pPr>
    </w:p>
    <w:p w:rsidR="000C4505" w:rsidRDefault="000C4505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0C4505" w:rsidRDefault="000C4505">
      <w:pPr>
        <w:pStyle w:val="ConsPlusTitle"/>
        <w:jc w:val="both"/>
      </w:pPr>
    </w:p>
    <w:p w:rsidR="000C4505" w:rsidRDefault="000C4505">
      <w:pPr>
        <w:pStyle w:val="ConsPlusTitle"/>
        <w:jc w:val="center"/>
      </w:pPr>
      <w:r>
        <w:t>ПРИКАЗ</w:t>
      </w:r>
    </w:p>
    <w:p w:rsidR="000C4505" w:rsidRDefault="000C4505">
      <w:pPr>
        <w:pStyle w:val="ConsPlusTitle"/>
        <w:jc w:val="center"/>
      </w:pPr>
      <w:r>
        <w:t>от 13 февраля 2018 г. N 86н</w:t>
      </w:r>
    </w:p>
    <w:p w:rsidR="000C4505" w:rsidRDefault="000C4505">
      <w:pPr>
        <w:pStyle w:val="ConsPlusTitle"/>
        <w:jc w:val="both"/>
      </w:pPr>
    </w:p>
    <w:p w:rsidR="000C4505" w:rsidRDefault="000C4505">
      <w:pPr>
        <w:pStyle w:val="ConsPlusTitle"/>
        <w:jc w:val="center"/>
      </w:pPr>
      <w:r>
        <w:t>ОБ УТВЕРЖДЕНИИ КЛАССИФИКАЦИИ</w:t>
      </w:r>
    </w:p>
    <w:p w:rsidR="000C4505" w:rsidRDefault="000C4505">
      <w:pPr>
        <w:pStyle w:val="ConsPlusTitle"/>
        <w:jc w:val="center"/>
      </w:pPr>
      <w:r>
        <w:t>ТЕХНИЧЕСКИХ СРЕДСТВ РЕАБИЛИТАЦИИ (ИЗДЕЛИЙ) В РАМКАХ</w:t>
      </w:r>
    </w:p>
    <w:p w:rsidR="000C4505" w:rsidRDefault="000C4505">
      <w:pPr>
        <w:pStyle w:val="ConsPlusTitle"/>
        <w:jc w:val="center"/>
      </w:pPr>
      <w:r>
        <w:t>ФЕДЕРАЛЬНОГО ПЕРЕЧНЯ РЕАБИЛИТАЦИОННЫХ МЕРОПРИЯТИЙ,</w:t>
      </w:r>
    </w:p>
    <w:p w:rsidR="000C4505" w:rsidRDefault="000C4505">
      <w:pPr>
        <w:pStyle w:val="ConsPlusTitle"/>
        <w:jc w:val="center"/>
      </w:pPr>
      <w:r>
        <w:t>ТЕХНИЧЕСКИХ СРЕДСТВ РЕАБИЛИТАЦИИ И УСЛУГ, ПРЕДОСТАВЛЯЕМЫХ</w:t>
      </w:r>
    </w:p>
    <w:p w:rsidR="000C4505" w:rsidRDefault="000C4505">
      <w:pPr>
        <w:pStyle w:val="ConsPlusTitle"/>
        <w:jc w:val="center"/>
      </w:pPr>
      <w:r>
        <w:t>ИНВАЛИДУ, УТВЕРЖДЕННОГО РАСПОРЯЖЕНИЕМ ПРАВИТЕЛЬСТВА</w:t>
      </w:r>
    </w:p>
    <w:p w:rsidR="000C4505" w:rsidRDefault="000C4505">
      <w:pPr>
        <w:pStyle w:val="ConsPlusTitle"/>
        <w:jc w:val="center"/>
      </w:pPr>
      <w:r>
        <w:t>РОССИЙСКОЙ ФЕДЕРАЦИИ ОТ 30 ДЕКАБРЯ 2005 Г. N 2347-Р</w:t>
      </w:r>
    </w:p>
    <w:p w:rsidR="000C4505" w:rsidRDefault="000C450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C450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C4505" w:rsidRDefault="000C450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C4505" w:rsidRDefault="000C450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Минтруда России от 06.05.2019 </w:t>
            </w:r>
            <w:hyperlink r:id="rId4" w:history="1">
              <w:r>
                <w:rPr>
                  <w:color w:val="0000FF"/>
                </w:rPr>
                <w:t>N 307н</w:t>
              </w:r>
            </w:hyperlink>
            <w:r>
              <w:rPr>
                <w:color w:val="392C69"/>
              </w:rPr>
              <w:t xml:space="preserve">, от 05.03.2021 </w:t>
            </w:r>
            <w:hyperlink r:id="rId5" w:history="1">
              <w:r>
                <w:rPr>
                  <w:color w:val="0000FF"/>
                </w:rPr>
                <w:t>N 108н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C4505" w:rsidRDefault="000C4505">
      <w:pPr>
        <w:pStyle w:val="ConsPlusNormal"/>
        <w:jc w:val="both"/>
      </w:pPr>
    </w:p>
    <w:p w:rsidR="000C4505" w:rsidRDefault="000C4505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15.1</w:t>
        </w:r>
      </w:hyperlink>
      <w:r>
        <w:t xml:space="preserve"> Правил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изделиями, утвержденных постановлением Правительства Российской Федерации от 7 апреля 2008 г. N 240 (Собрание законодательства Российской Федерации, 2008, N 15, ст. 1550; 2011, N 16, ст. 2294; 2012, N 17, ст. 1992; N 37, ст. 5002; 2013, N 13, ст. 1559; N 22, ст. 2809; N 40, ст. 5076; 2014, N 44, ст. 6070; 2016, N 12, ст. 1656; 2017, N 49, ст. 7451; 2018, N 6, ст. 899), в целях определения размера компенсации за технические средства реабилитации (изделия), приобретенные инвалидами, протезы (кроме зубных протезов) и протезно-ортопедические изделия, приобретенные отдельными категориями граждан из числа ветеранов, не являющихся инвалидами, за собственный счет, и (или) услуги по их ремонту, оплаченные за счет собственных средств, приказываю:</w:t>
      </w:r>
    </w:p>
    <w:p w:rsidR="000C4505" w:rsidRDefault="000C4505">
      <w:pPr>
        <w:pStyle w:val="ConsPlusNormal"/>
        <w:spacing w:before="220"/>
        <w:ind w:firstLine="540"/>
        <w:jc w:val="both"/>
      </w:pPr>
      <w:r>
        <w:t xml:space="preserve">1. Утвердить прилагаемую </w:t>
      </w:r>
      <w:hyperlink w:anchor="P40" w:history="1">
        <w:r>
          <w:rPr>
            <w:color w:val="0000FF"/>
          </w:rPr>
          <w:t>классификацию</w:t>
        </w:r>
      </w:hyperlink>
      <w:r>
        <w:t xml:space="preserve"> технических средств реабилитации (изделий) в рамках федерального </w:t>
      </w:r>
      <w:hyperlink r:id="rId7" w:history="1">
        <w:r>
          <w:rPr>
            <w:color w:val="0000FF"/>
          </w:rPr>
          <w:t>перечня</w:t>
        </w:r>
      </w:hyperlink>
      <w:r>
        <w:t xml:space="preserve"> реабилитационных мероприятий, технических средств реабилитации и услуг, предоставляемых инвалиду, утвержденного распоряжением Правительства Российской Федерации от 30 декабря 2005 г. N 2347-р (Собрание законодательства Российской Федерации, 2006, N 4, ст. 453; 2010, N 47, ст. 6186; 2013, N 12, ст. 1319; 2014, N 38, ст. 5096; 2017, N 49, ст. 7451).</w:t>
      </w:r>
    </w:p>
    <w:p w:rsidR="000C4505" w:rsidRDefault="000C4505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0C4505" w:rsidRDefault="000C4505">
      <w:pPr>
        <w:pStyle w:val="ConsPlusNormal"/>
        <w:spacing w:before="220"/>
        <w:ind w:firstLine="540"/>
        <w:jc w:val="both"/>
      </w:pP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24 мая 2013 г. N 214н "Об утверждении классификации технических средств реабилитации (изделий) в рамках федерального перечня реабилитационных мероприятий, технических средств реабилитации и услуг, предоставляемых инвалиду, утвержденного распоряжением Правительства Российской Федерации от 30 декабря 2005 г. N 2347-р" (зарегистрирован Министерством юстиции Российской Федерации 20 июня 2013 г., регистрационный N 28858);</w:t>
      </w:r>
    </w:p>
    <w:p w:rsidR="000C4505" w:rsidRDefault="000C4505">
      <w:pPr>
        <w:pStyle w:val="ConsPlusNormal"/>
        <w:spacing w:before="220"/>
        <w:ind w:firstLine="540"/>
        <w:jc w:val="both"/>
      </w:pP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29 декабря 2014 г. N 1200н "О внесении изменений в классификацию технических средств реабилитации (изделий) в рамках федерального перечня реабилитационных мероприятий, технических средств реабилитации и услуг, предоставляемых инвалиду, утвержденного распоряжением Правительства Российской Федерации от 30 декабря 2005 г. N 2347-р" (зарегистрирован Министерством юстиции Российской Федерации 9 февраля 2015 г., регистрационный N 35944);</w:t>
      </w:r>
    </w:p>
    <w:p w:rsidR="000C4505" w:rsidRDefault="000C4505">
      <w:pPr>
        <w:pStyle w:val="ConsPlusNormal"/>
        <w:spacing w:before="220"/>
        <w:ind w:firstLine="540"/>
        <w:jc w:val="both"/>
      </w:pPr>
      <w:hyperlink r:id="rId10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22 июля 2015 г. </w:t>
      </w:r>
      <w:r>
        <w:lastRenderedPageBreak/>
        <w:t>N 489н "О внесении изменений в классификацию технических средств реабилитации (изделий) в рамках федерального перечня реабилитационных мероприятий, технических средств реабилитации и услуг, предоставляемых инвалиду, утвержденного распоряжением Правительства Российской Федерации от 30 декабря 2005 г. N 2347-р" (зарегистрирован Министерством юстиции Российской Федерации 13 августа 2015 г., регистрационный N 38506);</w:t>
      </w:r>
    </w:p>
    <w:p w:rsidR="000C4505" w:rsidRDefault="000C4505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пункт 1</w:t>
        </w:r>
      </w:hyperlink>
      <w:r>
        <w:t xml:space="preserve"> приложения к приказу Министерства труда и социальной защиты Российской Федерации от 18 июля 2016 г. N 374н "О внесении изменений в некоторые приказы Министерства труда и социальной защиты Российской Федерации по вопросам обеспечения инвалидов техническими средствами реабилитации" (зарегистрирован Министерством юстиции Российской Федерации 10 августа 2016 г., регистрационный N 43202);</w:t>
      </w:r>
    </w:p>
    <w:p w:rsidR="000C4505" w:rsidRDefault="000C4505">
      <w:pPr>
        <w:pStyle w:val="ConsPlusNormal"/>
        <w:spacing w:before="220"/>
        <w:ind w:firstLine="540"/>
        <w:jc w:val="both"/>
      </w:pPr>
      <w:hyperlink r:id="rId12" w:history="1">
        <w:r>
          <w:rPr>
            <w:color w:val="0000FF"/>
          </w:rPr>
          <w:t>пункт 1</w:t>
        </w:r>
      </w:hyperlink>
      <w:r>
        <w:t xml:space="preserve"> приложения к приказу Министерства труда и социальной защиты Российской Федерации от 14 декабря 2017 г. N 845н "О внесении изменений в некоторые приказы Министерства труда и социальной защиты Российской Федерации по вопросам обеспечения инвалидов техническими средствами реабилитации" (зарегистрирован Министерством юстиции Российской Федерации 28 декабря 2017 г., регистрационный N 49523).</w:t>
      </w:r>
    </w:p>
    <w:p w:rsidR="000C4505" w:rsidRDefault="000C4505">
      <w:pPr>
        <w:pStyle w:val="ConsPlusNormal"/>
        <w:jc w:val="both"/>
      </w:pPr>
    </w:p>
    <w:p w:rsidR="000C4505" w:rsidRDefault="000C4505">
      <w:pPr>
        <w:pStyle w:val="ConsPlusNormal"/>
        <w:jc w:val="right"/>
      </w:pPr>
      <w:r>
        <w:t>Министр</w:t>
      </w:r>
    </w:p>
    <w:p w:rsidR="000C4505" w:rsidRDefault="000C4505">
      <w:pPr>
        <w:pStyle w:val="ConsPlusNormal"/>
        <w:jc w:val="right"/>
      </w:pPr>
      <w:r>
        <w:t>М.А.ТОПИЛИН</w:t>
      </w:r>
    </w:p>
    <w:p w:rsidR="000C4505" w:rsidRDefault="000C4505">
      <w:pPr>
        <w:pStyle w:val="ConsPlusNormal"/>
        <w:jc w:val="both"/>
      </w:pPr>
    </w:p>
    <w:p w:rsidR="000C4505" w:rsidRDefault="000C4505">
      <w:pPr>
        <w:pStyle w:val="ConsPlusNormal"/>
        <w:jc w:val="both"/>
      </w:pPr>
    </w:p>
    <w:p w:rsidR="000C4505" w:rsidRDefault="000C4505">
      <w:pPr>
        <w:pStyle w:val="ConsPlusNormal"/>
        <w:jc w:val="both"/>
      </w:pPr>
    </w:p>
    <w:p w:rsidR="000C4505" w:rsidRDefault="000C4505">
      <w:pPr>
        <w:pStyle w:val="ConsPlusNormal"/>
        <w:jc w:val="both"/>
      </w:pPr>
    </w:p>
    <w:p w:rsidR="000C4505" w:rsidRDefault="000C4505">
      <w:pPr>
        <w:pStyle w:val="ConsPlusNormal"/>
        <w:jc w:val="both"/>
      </w:pPr>
    </w:p>
    <w:p w:rsidR="000C4505" w:rsidRDefault="000C4505">
      <w:pPr>
        <w:pStyle w:val="ConsPlusNormal"/>
        <w:jc w:val="right"/>
        <w:outlineLvl w:val="0"/>
      </w:pPr>
      <w:r>
        <w:t>Утверждена</w:t>
      </w:r>
    </w:p>
    <w:p w:rsidR="000C4505" w:rsidRDefault="000C4505">
      <w:pPr>
        <w:pStyle w:val="ConsPlusNormal"/>
        <w:jc w:val="right"/>
      </w:pPr>
      <w:r>
        <w:t>приказом Министерства труда</w:t>
      </w:r>
    </w:p>
    <w:p w:rsidR="000C4505" w:rsidRDefault="000C4505">
      <w:pPr>
        <w:pStyle w:val="ConsPlusNormal"/>
        <w:jc w:val="right"/>
      </w:pPr>
      <w:r>
        <w:t>и социальной защиты</w:t>
      </w:r>
    </w:p>
    <w:p w:rsidR="000C4505" w:rsidRDefault="000C4505">
      <w:pPr>
        <w:pStyle w:val="ConsPlusNormal"/>
        <w:jc w:val="right"/>
      </w:pPr>
      <w:r>
        <w:t>Российской Федерации</w:t>
      </w:r>
    </w:p>
    <w:p w:rsidR="000C4505" w:rsidRDefault="000C4505">
      <w:pPr>
        <w:pStyle w:val="ConsPlusNormal"/>
        <w:jc w:val="right"/>
      </w:pPr>
      <w:r>
        <w:t>от 13 февраля 2018 г. N 86н</w:t>
      </w:r>
    </w:p>
    <w:p w:rsidR="000C4505" w:rsidRDefault="000C4505">
      <w:pPr>
        <w:pStyle w:val="ConsPlusNormal"/>
        <w:jc w:val="both"/>
      </w:pPr>
    </w:p>
    <w:p w:rsidR="000C4505" w:rsidRDefault="000C4505">
      <w:pPr>
        <w:pStyle w:val="ConsPlusTitle"/>
        <w:jc w:val="center"/>
      </w:pPr>
      <w:bookmarkStart w:id="1" w:name="P40"/>
      <w:bookmarkEnd w:id="1"/>
      <w:r>
        <w:t>КЛАССИФИКАЦИЯ</w:t>
      </w:r>
    </w:p>
    <w:p w:rsidR="000C4505" w:rsidRDefault="000C4505">
      <w:pPr>
        <w:pStyle w:val="ConsPlusTitle"/>
        <w:jc w:val="center"/>
      </w:pPr>
      <w:r>
        <w:t>ТЕХНИЧЕСКИХ СРЕДСТВ РЕАБИЛИТАЦИИ (ИЗДЕЛИЙ) В РАМКАХ</w:t>
      </w:r>
    </w:p>
    <w:p w:rsidR="000C4505" w:rsidRDefault="000C4505">
      <w:pPr>
        <w:pStyle w:val="ConsPlusTitle"/>
        <w:jc w:val="center"/>
      </w:pPr>
      <w:r>
        <w:t xml:space="preserve">ФЕДЕРАЛЬНОГО </w:t>
      </w:r>
      <w:hyperlink r:id="rId13" w:history="1">
        <w:r>
          <w:rPr>
            <w:color w:val="0000FF"/>
          </w:rPr>
          <w:t>ПЕРЕЧНЯ</w:t>
        </w:r>
      </w:hyperlink>
      <w:r>
        <w:t xml:space="preserve"> РЕАБИЛИТАЦИОННЫХ МЕРОПРИЯТИЙ,</w:t>
      </w:r>
    </w:p>
    <w:p w:rsidR="000C4505" w:rsidRDefault="000C4505">
      <w:pPr>
        <w:pStyle w:val="ConsPlusTitle"/>
        <w:jc w:val="center"/>
      </w:pPr>
      <w:r>
        <w:t>ТЕХНИЧЕСКИХ СРЕДСТВ РЕАБИЛИТАЦИИ И УСЛУГ, ПРЕДОСТАВЛЯЕМЫХ</w:t>
      </w:r>
    </w:p>
    <w:p w:rsidR="000C4505" w:rsidRDefault="000C4505">
      <w:pPr>
        <w:pStyle w:val="ConsPlusTitle"/>
        <w:jc w:val="center"/>
      </w:pPr>
      <w:r>
        <w:t>ИНВАЛИДУ, УТВЕРЖДЕННОГО РАСПОРЯЖЕНИЕМ ПРАВИТЕЛЬСТВА</w:t>
      </w:r>
    </w:p>
    <w:p w:rsidR="000C4505" w:rsidRDefault="000C4505">
      <w:pPr>
        <w:pStyle w:val="ConsPlusTitle"/>
        <w:jc w:val="center"/>
      </w:pPr>
      <w:r>
        <w:t>РОССИЙСКОЙ ФЕДЕРАЦИИ ОТ 30 ДЕКАБРЯ 2005 Г. N 2347-Р</w:t>
      </w:r>
    </w:p>
    <w:p w:rsidR="000C4505" w:rsidRDefault="000C450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C450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C4505" w:rsidRDefault="000C450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C4505" w:rsidRDefault="000C450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Минтруда России от 06.05.2019 </w:t>
            </w:r>
            <w:hyperlink r:id="rId14" w:history="1">
              <w:r>
                <w:rPr>
                  <w:color w:val="0000FF"/>
                </w:rPr>
                <w:t>N 307н</w:t>
              </w:r>
            </w:hyperlink>
            <w:r>
              <w:rPr>
                <w:color w:val="392C69"/>
              </w:rPr>
              <w:t xml:space="preserve">, от 05.03.2021 </w:t>
            </w:r>
            <w:hyperlink r:id="rId15" w:history="1">
              <w:r>
                <w:rPr>
                  <w:color w:val="0000FF"/>
                </w:rPr>
                <w:t>N 108н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C4505" w:rsidRDefault="000C450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1191"/>
        <w:gridCol w:w="3572"/>
        <w:gridCol w:w="2438"/>
      </w:tblGrid>
      <w:tr w:rsidR="000C4505">
        <w:tc>
          <w:tcPr>
            <w:tcW w:w="1871" w:type="dxa"/>
          </w:tcPr>
          <w:p w:rsidR="000C4505" w:rsidRDefault="000C4505">
            <w:pPr>
              <w:pStyle w:val="ConsPlusNormal"/>
              <w:jc w:val="center"/>
            </w:pPr>
            <w:r>
              <w:t xml:space="preserve">Пункт </w:t>
            </w:r>
            <w:hyperlink r:id="rId16" w:history="1">
              <w:r>
                <w:rPr>
                  <w:color w:val="0000FF"/>
                </w:rPr>
                <w:t>раздела</w:t>
              </w:r>
            </w:hyperlink>
            <w:r>
              <w:t xml:space="preserve"> "Технические средства реабилитации" федерального перечня реабилитационных мероприятий, технических средств реабилитации и </w:t>
            </w:r>
            <w:r>
              <w:lastRenderedPageBreak/>
              <w:t xml:space="preserve">услуг, предоставляемых инвалиду </w:t>
            </w:r>
            <w:hyperlink w:anchor="P1356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191" w:type="dxa"/>
          </w:tcPr>
          <w:p w:rsidR="000C4505" w:rsidRDefault="000C4505">
            <w:pPr>
              <w:pStyle w:val="ConsPlusNormal"/>
              <w:jc w:val="center"/>
            </w:pPr>
            <w:r>
              <w:lastRenderedPageBreak/>
              <w:t>Номер вида технического средства реабилитации (изделия) и его наименования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  <w:jc w:val="center"/>
            </w:pPr>
            <w:r>
              <w:t xml:space="preserve">Вид и наименование технического средства реабилитации (изделия), рекомендованного индивидуальной программой реабилитации или </w:t>
            </w:r>
            <w:proofErr w:type="spellStart"/>
            <w:r>
              <w:t>абилитации</w:t>
            </w:r>
            <w:proofErr w:type="spellEnd"/>
            <w:r>
              <w:t xml:space="preserve"> инвалида (заключением об обеспечении ветерана изделиями)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  <w:jc w:val="center"/>
            </w:pPr>
            <w:r>
              <w:t xml:space="preserve">Вид и наименование технического средства реабилитации (изделия), самостоятельно приобретенного инвалидом (ветераном) за собственный счет </w:t>
            </w:r>
            <w:hyperlink w:anchor="P1357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0C4505">
        <w:tc>
          <w:tcPr>
            <w:tcW w:w="1871" w:type="dxa"/>
          </w:tcPr>
          <w:p w:rsidR="000C4505" w:rsidRDefault="000C4505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  <w:jc w:val="center"/>
            </w:pPr>
            <w:r>
              <w:t>4</w:t>
            </w:r>
          </w:p>
        </w:tc>
      </w:tr>
      <w:tr w:rsidR="000C4505">
        <w:tc>
          <w:tcPr>
            <w:tcW w:w="1871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  <w:outlineLvl w:val="1"/>
            </w:pPr>
            <w:r>
              <w:t>6. Трости опорные и тактильные, костыли, опоры, поручни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Трость опорная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опорная, регулируемая по высоте, без устройства противоскольжения</w:t>
            </w:r>
          </w:p>
        </w:tc>
        <w:tc>
          <w:tcPr>
            <w:tcW w:w="2438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Трость опорная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опорная, регулируемая по высоте, с устройством противоскольжения</w:t>
            </w:r>
          </w:p>
        </w:tc>
        <w:tc>
          <w:tcPr>
            <w:tcW w:w="2438" w:type="dxa"/>
            <w:vMerge/>
            <w:tcBorders>
              <w:bottom w:val="nil"/>
            </w:tcBorders>
          </w:tcPr>
          <w:p w:rsidR="000C4505" w:rsidRDefault="000C4505"/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опорная, не регулируемая по высоте, без устройства противоскольжения</w:t>
            </w:r>
          </w:p>
        </w:tc>
        <w:tc>
          <w:tcPr>
            <w:tcW w:w="2438" w:type="dxa"/>
            <w:vMerge/>
            <w:tcBorders>
              <w:bottom w:val="nil"/>
            </w:tcBorders>
          </w:tcPr>
          <w:p w:rsidR="000C4505" w:rsidRDefault="000C4505"/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опорная, не регулируемая по высоте, с устройством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6-01-05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опорная с анатомической ручкой, регулируемая по высоте, без устройства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6-01-06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опорная с анатомической ручкой, регулируемая по высоте, с устройством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6-01-07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опорная с анатомической ручкой, не регулируемая по высоте, без устройства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6-01-08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опорная с анатомической ручкой, не регулируемая по высоте, с устройством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6-01-09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3-х опорная, регулируемая по высоте, без устройства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6-01-10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3-х опорная, регулируемая по высоте, с устройством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6-01-11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3-х опорная, не регулируемая по высоте, без устройства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6-01-12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3-х опорная, не регулируемая по высоте, с устройством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6-01-13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3-х опорная с анатомической ручкой, регулируемая по высоте, без устройства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6-01-14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3-х опорная с анатомической ручкой, регулируемая по высоте, с устройством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6-01-15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3-х опорная с анатомической ручкой, не регулируемая по высоте, без устройства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6-01-16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3-х опорная с анатомической ручкой, не регулируемая по высоте, с устройством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6-01-17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4-х опорная, регулируемая по высоте, без устройства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6-01-18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4-х опорная, регулируемая по высоте, с устройством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6-01-19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4-х опорная, не регулируемая по высоте, без устройства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6-01-20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4-х опорная, не регулируемая по высоте, с устройством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6-01-21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4-х опорная с анатомической ручкой, регулируемая по высоте, без устройства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6-01-22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4-х опорная с анатомической ручкой, регулируемая по высоте, с устройством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6-01-23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4-х опорная с анатомической ручкой, не регулируемая по высоте, без устройства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6-01-24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4-х опорная с анатомической ручкой, не регулируемая по высоте, с устройством противоскольжения</w:t>
            </w:r>
          </w:p>
        </w:tc>
        <w:tc>
          <w:tcPr>
            <w:tcW w:w="2438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6-02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Трость тактильная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6-02-01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белая тактильная цельная</w:t>
            </w:r>
          </w:p>
        </w:tc>
        <w:tc>
          <w:tcPr>
            <w:tcW w:w="2438" w:type="dxa"/>
            <w:vMerge w:val="restart"/>
          </w:tcPr>
          <w:p w:rsidR="000C4505" w:rsidRDefault="000C4505">
            <w:pPr>
              <w:pStyle w:val="ConsPlusNormal"/>
            </w:pPr>
            <w:r>
              <w:t>Трость тактильная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6-02-02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белая тактильная складная</w:t>
            </w:r>
          </w:p>
        </w:tc>
        <w:tc>
          <w:tcPr>
            <w:tcW w:w="2438" w:type="dxa"/>
            <w:vMerge/>
          </w:tcPr>
          <w:p w:rsidR="000C4505" w:rsidRDefault="000C4505"/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6-03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Трость белая опорная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6-03-01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Трость белая опорная, не </w:t>
            </w:r>
            <w:r>
              <w:lastRenderedPageBreak/>
              <w:t>регулируемая по высоте, с устройством противоскольжения</w:t>
            </w:r>
          </w:p>
        </w:tc>
        <w:tc>
          <w:tcPr>
            <w:tcW w:w="2438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lastRenderedPageBreak/>
              <w:t>Трость опорная</w:t>
            </w: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6-03-02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белая опорная, не регулируемая по высоте, без устройства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6-03-03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белая опорная, регулируемая по высоте, с устройством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6-03-04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Трость белая опорная, регулируемая по высоте, без устройства противоскольжения</w:t>
            </w:r>
          </w:p>
        </w:tc>
        <w:tc>
          <w:tcPr>
            <w:tcW w:w="2438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6-04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Костыли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6-04-01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Костыли с опорой под локоть с устройством противоскольжения</w:t>
            </w:r>
          </w:p>
        </w:tc>
        <w:tc>
          <w:tcPr>
            <w:tcW w:w="2438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Костыли</w:t>
            </w: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6-04-02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Костыли с опорой под локоть без устройства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6-04-03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Костыли с опорой на предплечье с устройством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6-04-04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Костыли с опорой на предплечье без устройства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6-04-05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Костыли подмышечные с устройством противоскольжения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6-04-06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Костыли подмышечные без устройства противоскольжения</w:t>
            </w:r>
          </w:p>
        </w:tc>
        <w:tc>
          <w:tcPr>
            <w:tcW w:w="2438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6-05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Опора в кровать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6-05-01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Опора в кровать веревочная</w:t>
            </w:r>
          </w:p>
        </w:tc>
        <w:tc>
          <w:tcPr>
            <w:tcW w:w="2438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Опора в кровать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6-05-02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Опора в кровать металлическая</w:t>
            </w:r>
          </w:p>
        </w:tc>
        <w:tc>
          <w:tcPr>
            <w:tcW w:w="2438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6-06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Опора для ползания для детей-инвалидов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6-06-01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Опора для ползания для детей-инвалидов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Опора для детей-инвалидов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6-07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Опора для сидения для детей-инвалидов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6-07-01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Опора для сидения для детей-инвалидов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Опора для детей-инвалидов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6-08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Опора для лежания для детей-инвалидов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6-08-01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Опора для лежания для детей-инвалидов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Опора для детей-инвалидов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6-09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Опора для стояния для детей-инвалидов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6-09-01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Опора для стояния для детей-инвалидов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Опора для детей-инвалидов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6-10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Ходунки</w:t>
            </w:r>
          </w:p>
        </w:tc>
      </w:tr>
      <w:tr w:rsidR="000C4505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6-10-01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Ходунки шагающие</w:t>
            </w:r>
          </w:p>
        </w:tc>
        <w:tc>
          <w:tcPr>
            <w:tcW w:w="2438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Ходунки</w:t>
            </w:r>
          </w:p>
        </w:tc>
      </w:tr>
      <w:tr w:rsidR="000C4505">
        <w:tc>
          <w:tcPr>
            <w:tcW w:w="1871" w:type="dxa"/>
            <w:vMerge/>
            <w:tcBorders>
              <w:top w:val="nil"/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6-10-02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Ходунки на колесах</w:t>
            </w:r>
          </w:p>
        </w:tc>
        <w:tc>
          <w:tcPr>
            <w:tcW w:w="2438" w:type="dxa"/>
            <w:vMerge/>
            <w:tcBorders>
              <w:bottom w:val="nil"/>
            </w:tcBorders>
          </w:tcPr>
          <w:p w:rsidR="000C4505" w:rsidRDefault="000C4505"/>
        </w:tc>
      </w:tr>
      <w:tr w:rsidR="000C4505">
        <w:tc>
          <w:tcPr>
            <w:tcW w:w="1871" w:type="dxa"/>
            <w:vMerge/>
            <w:tcBorders>
              <w:top w:val="nil"/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6-10-03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Ходунки с опорой на предплечье</w:t>
            </w:r>
          </w:p>
        </w:tc>
        <w:tc>
          <w:tcPr>
            <w:tcW w:w="2438" w:type="dxa"/>
            <w:vMerge/>
            <w:tcBorders>
              <w:bottom w:val="nil"/>
            </w:tcBorders>
          </w:tcPr>
          <w:p w:rsidR="000C4505" w:rsidRDefault="000C4505"/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6-10-04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Ходунки с подмышечной опорой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6-10-05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Ходунки-</w:t>
            </w:r>
            <w:proofErr w:type="spellStart"/>
            <w:r>
              <w:t>роллаторы</w:t>
            </w:r>
            <w:proofErr w:type="spellEnd"/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6-10-06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Ходунки с дополнительной фиксацией (поддержкой) тела, в том числе для больных детским церебральным параличом (ДЦП)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6-10-07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Ходунки, изготавливаемые по индивидуальному заказу</w:t>
            </w:r>
          </w:p>
        </w:tc>
        <w:tc>
          <w:tcPr>
            <w:tcW w:w="2438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6-11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 xml:space="preserve">Поручни (перила) для </w:t>
            </w:r>
            <w:proofErr w:type="spellStart"/>
            <w:r>
              <w:t>самоподнимания</w:t>
            </w:r>
            <w:proofErr w:type="spellEnd"/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6-11-01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Поручни (перила) для </w:t>
            </w:r>
            <w:proofErr w:type="spellStart"/>
            <w:r>
              <w:t>самоподнимания</w:t>
            </w:r>
            <w:proofErr w:type="spellEnd"/>
            <w:r>
              <w:t xml:space="preserve"> угловые</w:t>
            </w:r>
          </w:p>
        </w:tc>
        <w:tc>
          <w:tcPr>
            <w:tcW w:w="2438" w:type="dxa"/>
            <w:vMerge w:val="restart"/>
          </w:tcPr>
          <w:p w:rsidR="000C4505" w:rsidRDefault="000C4505">
            <w:pPr>
              <w:pStyle w:val="ConsPlusNormal"/>
            </w:pPr>
            <w:r>
              <w:t xml:space="preserve">Поручни (перила) для </w:t>
            </w:r>
            <w:proofErr w:type="spellStart"/>
            <w:r>
              <w:t>самоподнимания</w:t>
            </w:r>
            <w:proofErr w:type="spellEnd"/>
          </w:p>
        </w:tc>
      </w:tr>
      <w:tr w:rsidR="000C4505">
        <w:tc>
          <w:tcPr>
            <w:tcW w:w="1871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6-11-02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Поручни (перила) для </w:t>
            </w:r>
            <w:proofErr w:type="spellStart"/>
            <w:r>
              <w:t>самоподнимания</w:t>
            </w:r>
            <w:proofErr w:type="spellEnd"/>
            <w:r>
              <w:t xml:space="preserve"> прямые (линейные)</w:t>
            </w:r>
          </w:p>
        </w:tc>
        <w:tc>
          <w:tcPr>
            <w:tcW w:w="2438" w:type="dxa"/>
            <w:vMerge/>
          </w:tcPr>
          <w:p w:rsidR="000C4505" w:rsidRDefault="000C4505"/>
        </w:tc>
      </w:tr>
      <w:tr w:rsidR="000C4505">
        <w:tc>
          <w:tcPr>
            <w:tcW w:w="1871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  <w:outlineLvl w:val="1"/>
            </w:pPr>
            <w:r>
              <w:t>7. Кресла-коляски с ручным приводом</w:t>
            </w:r>
          </w:p>
          <w:p w:rsidR="000C4505" w:rsidRDefault="000C4505">
            <w:pPr>
              <w:pStyle w:val="ConsPlusNormal"/>
            </w:pPr>
            <w:r>
              <w:t>(комнатные, прогулочные, активного типа), с электроприводом и аккумуляторные батареи к ним, малогабаритные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Кресло-коляска с ручным приводом комнатная (для инвалидов и детей-инвалидов)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Кресло-коляска с ручным приводом комнатная (для инвалидов и детей-инвалидов)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Кресло-коляска (для инвалидов и детей-инвалидов)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7-01-02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Кресло-коляска с ручным приводом с дополнительной фиксацией (поддержкой) головы и тела, в том числе для больных ДЦП, комнатная (для инвалидов и детей-инвалидов)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Кресло-коляска для больных ДЦП (для инвалидов и детей-инвалидов)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7-01-03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Кресло-коляска с ручным приводом для управления одной рукой комнатная (для инвалидов и детей-инвалидов)</w:t>
            </w:r>
          </w:p>
        </w:tc>
        <w:tc>
          <w:tcPr>
            <w:tcW w:w="2438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Кресло-коляска (для инвалидов и детей-инвалидов)</w:t>
            </w: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7-01-04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Кресло-коляска с ручным приводом с жестким сидением и спинкой комнатная (для инвалидов и детей-инвалидов)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7-01-05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Кресло-коляска с ручным приводом с откидной спинкой комнатная (для </w:t>
            </w:r>
            <w:r>
              <w:lastRenderedPageBreak/>
              <w:t>инвалидов и детей-инвалидов)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7-01-06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Кресло-коляска с ручным приводом с регулировкой угла наклона подножки (подножек) комнатная (для инвалидов и детей-инвалидов)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7-01-07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Кресло-коляска с ручным приводом для лиц с большим весом комнатная (для инвалидов и детей-инвалидов)</w:t>
            </w:r>
          </w:p>
        </w:tc>
        <w:tc>
          <w:tcPr>
            <w:tcW w:w="2438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7-02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Кресло-коляска с ручным приводом прогулочная (для инвалидов и детей-инвалидов)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7-02-01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Кресло-коляска с ручным приводом прогулочная (для инвалидов и детей-инвалидов)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Кресло-коляска (для инвалидов и детей-инвалидов)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7-02-02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Кресло-коляска с ручным приводом с дополнительной фиксацией (поддержкой) головы и тела, в том числе для больных ДЦП, прогулочная (для инвалидов и детей-инвалидов)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Кресло-коляска для больных ДЦП (для инвалидов и детей-инвалидов)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7-02-03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Кресло-коляска с двуручным рычажным приводом прогулочная (для инвалидов и детей-инвалидов)</w:t>
            </w:r>
          </w:p>
        </w:tc>
        <w:tc>
          <w:tcPr>
            <w:tcW w:w="2438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Кресло-коляска (для инвалидов и детей-инвалидов)</w:t>
            </w: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7-02-04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Кресло-коляска с приводом для управления одной рукой прогулочная (для инвалидов и детей-инвалидов)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7-02-05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Кресло-коляска с ручным приводом с жестким сидением и спинкой прогулочная (для инвалидов и детей-инвалидов)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7-02-06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Кресло-коляска с ручным приводом с откидной спинкой прогулочная (для инвалидов и детей-инвалидов)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7-02-07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Кресло-коляска с ручным приводом с регулировкой угла наклона подножки (подножек) прогулочная (для инвалидов и детей-инвалидов)</w:t>
            </w:r>
          </w:p>
        </w:tc>
        <w:tc>
          <w:tcPr>
            <w:tcW w:w="2438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7-02-08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Кресло-коляска с ручным приводом для лиц с большим весом прогулочная (для инвалидов и детей-инвалидов)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7-03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Кресло-коляска активного типа (для инвалидов и детей-инвалидов)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7-03-01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Кресло-коляска активного типа (для инвалидов и детей-инвалидов)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Кресло-коляска (для инвалидов и детей-инвалидов)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7-04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Кресло-коляска с электроприводом (для инвалидов и детей-инвалидов) и аккумуляторные батареи к ней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7-04-01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Кресло-коляска с электроприводом (для инвалидов и детей-инвалидов) и аккумуляторные батареи к ней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Кресло-коляска с электроприводом (для инвалидов и детей-инвалидов) и аккумуляторные батареи к ней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7-04-02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Кресло-коляска с дополнительной фиксацией (поддержкой) головы и тела, в том числе для больных ДЦП, с электроприводом (для инвалидов и детей-инвалидов) и аккумуляторные батареи к ней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Кресло-коляска для больных ДЦП с электроприводом (для инвалидов и детей-инвалидов) и аккумуляторные батареи к ней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7-05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Кресло-коляска малогабаритная (для инвалидов и детей-инвалидов)</w:t>
            </w: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7-05-01</w:t>
            </w:r>
          </w:p>
        </w:tc>
        <w:tc>
          <w:tcPr>
            <w:tcW w:w="3572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Кресло-коляска малогабаритная (для инвалидов и детей-инвалидов)</w:t>
            </w:r>
          </w:p>
        </w:tc>
        <w:tc>
          <w:tcPr>
            <w:tcW w:w="2438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Кресло-коляска (для инвалидов и детей-инвалидов)</w:t>
            </w:r>
          </w:p>
        </w:tc>
      </w:tr>
      <w:tr w:rsidR="000C4505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0C4505" w:rsidRDefault="000C4505">
            <w:pPr>
              <w:pStyle w:val="ConsPlusNormal"/>
              <w:jc w:val="both"/>
            </w:pPr>
            <w:r>
              <w:t xml:space="preserve">(в ред. </w:t>
            </w:r>
            <w:hyperlink r:id="rId1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05.03.2021 N 108н)</w:t>
            </w:r>
          </w:p>
        </w:tc>
      </w:tr>
      <w:tr w:rsidR="000C4505">
        <w:tc>
          <w:tcPr>
            <w:tcW w:w="1871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  <w:outlineLvl w:val="1"/>
            </w:pPr>
            <w:r>
              <w:t xml:space="preserve">8. Протезы и </w:t>
            </w:r>
            <w:proofErr w:type="spellStart"/>
            <w:r>
              <w:t>ортезы</w:t>
            </w:r>
            <w:proofErr w:type="spellEnd"/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Протезы косметические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пальца косметический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пальца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8-01-02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кисти косметический, в том числе при вычленении и частичном вычленении кисти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кисти, в том числе при вычленении и частичном вычленении кисти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8-01-03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предплечья косметический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предплечья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8-01-04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плеча косметический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плеча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8-02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Протезы рабочие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8-02-01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кисти рабочий, в том числе при вычленении и частичном вычленении кисти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кисти, в том числе при вычленении и частичном вычленении кисти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8-02-02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предплечья рабочий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предплечья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8-02-03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плеча рабочий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плеча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8-03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Протезы активные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8-03-01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кисти активный (тяговый), в том числе при вычленении и частичном вычленении кисти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кисти, в том числе при вычленении и частичном вычленении кисти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8-03-02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предплечья активный (тяговый)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предплечья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8-03-03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плеча активный (тяговый)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плеча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8-04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Протезы с микропроцессорным управлением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8-04-01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кисти с микропроцессорным управлением, в том числе при вычленении и частичном вычленении кисти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кисти, в том числе при вычленении и частичном вычленении кисти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8-04-02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предплечья с микропроцессорным управлением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предплечья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8-04-03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плеча с микропроцессорным управлением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плеча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8-05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Протезы после вычленения плеча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8-05-01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после вычленения плеча с электромеханическим приводом и контактной системой управления</w:t>
            </w:r>
          </w:p>
        </w:tc>
        <w:tc>
          <w:tcPr>
            <w:tcW w:w="2438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Протез после вычленения плеча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8-05-02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после вычленения плеча функционально-косметический</w:t>
            </w:r>
          </w:p>
        </w:tc>
        <w:tc>
          <w:tcPr>
            <w:tcW w:w="2438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8-06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Чехлы на культи верхних конечностей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8-06-01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Чехол на культю предплечья хлопчатобумажный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Чехол на культю предплечья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8-06-02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Чехол на культю плеча хлопчатобумажный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Чехол на культю плеча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8-06-03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Чехол на культю верхней конечности из полимерного материала (силиконовый)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Чехол на культю верхней конечности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8-06-04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Косметическая оболочка на протез верхней конечности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Косметическая оболочка на протез верхней конечности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8-07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Протезы нижних конечностей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8-07-01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стопы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стопы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8-07-02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голени лечебно-тренировочный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голени лечебно-тренировочный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8-07-03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бедра лечебно-тренировочный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бедра лечебно-тренировочный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8-07-04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голени для купания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голени для купания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8-07-05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бедра для купания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бедра для купания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8-07-06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голени немодульный, в том числе при врожденном недоразвитии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голени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8-07-07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бедра немодульный, в том числе при врожденном недоразвитии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бедра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8-07-08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при вычленении бедра немодульный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при вычленении бедра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8-07-09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голени модульный, в том числе при недоразвитии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голени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8-07-10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бедра модульный, в том числе при врожденном недоразвитии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бедра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8-07-11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при вычленении бедра модульный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при вычленении бедра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8-07-12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бедра модульный с микропроцессорным управлением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бедра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8-07-13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при вычленении бедра модульный с микропроцессорным управлением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при вычленении бедра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8-07-14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голени модульный, в том числе при недоразвитии, с модулем стопы с микропроцессорным управлением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голени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8-08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Чехлы на культю голени, бедра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8-08-01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Чехол на культю голени хлопчатобумажный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Чехол на культю голени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8-08-02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Чехол на культю бедра хлопчатобумажный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Чехол на культю бедра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8-08-03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Чехол на культю голени шерстяной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Чехол на культю голени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8-08-04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Чехол на культю бедра шерстяной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Чехол на культю бедра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8-08-05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Чехол на культю голени из полимерного материала (силиконовый)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Чехол на культю голени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8-08-06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Чехол на культю бедра из </w:t>
            </w:r>
            <w:r>
              <w:lastRenderedPageBreak/>
              <w:t>полимерного материала (силиконовый)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lastRenderedPageBreak/>
              <w:t>Чехол на культю бедра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8-08-07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Косметическая оболочка на протез нижней конечности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Косметическая оболочка на протез нижней конечности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 xml:space="preserve">Прочие протезы; </w:t>
            </w:r>
            <w:proofErr w:type="spellStart"/>
            <w:r>
              <w:t>ортезы</w:t>
            </w:r>
            <w:proofErr w:type="spellEnd"/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proofErr w:type="spellStart"/>
            <w:r>
              <w:t>Экзопротез</w:t>
            </w:r>
            <w:proofErr w:type="spellEnd"/>
            <w:r>
              <w:t xml:space="preserve"> молочной железы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proofErr w:type="spellStart"/>
            <w:r>
              <w:t>Экзопротез</w:t>
            </w:r>
            <w:proofErr w:type="spellEnd"/>
            <w:r>
              <w:t xml:space="preserve"> молочной железы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Чехол для </w:t>
            </w:r>
            <w:proofErr w:type="spellStart"/>
            <w:r>
              <w:t>экзопротеза</w:t>
            </w:r>
            <w:proofErr w:type="spellEnd"/>
            <w:r>
              <w:t xml:space="preserve"> молочной железы трикотажный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Чехол для </w:t>
            </w:r>
            <w:proofErr w:type="spellStart"/>
            <w:r>
              <w:t>экзопротеза</w:t>
            </w:r>
            <w:proofErr w:type="spellEnd"/>
            <w:r>
              <w:t xml:space="preserve"> молочной железы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Зубные протезы (кроме зубных протезов из драгоценных металлов и других дорогостоящих материалов, приравненных по стоимости к драгоценным металлам) </w:t>
            </w:r>
            <w:hyperlink w:anchor="P1358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Зубные протезы (кроме зубных протезов из драгоценных металлов и других дорогостоящих материалов, приравненных по стоимости к драгоценным металлам)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Глазной протез стеклянный</w:t>
            </w:r>
          </w:p>
        </w:tc>
        <w:tc>
          <w:tcPr>
            <w:tcW w:w="2438" w:type="dxa"/>
            <w:vMerge w:val="restart"/>
          </w:tcPr>
          <w:p w:rsidR="000C4505" w:rsidRDefault="000C4505">
            <w:pPr>
              <w:pStyle w:val="ConsPlusNormal"/>
            </w:pPr>
            <w:r>
              <w:t>Глазной протез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8-09-05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Глазной протез пластмассовый</w:t>
            </w:r>
          </w:p>
        </w:tc>
        <w:tc>
          <w:tcPr>
            <w:tcW w:w="2438" w:type="dxa"/>
            <w:vMerge/>
          </w:tcPr>
          <w:p w:rsidR="000C4505" w:rsidRDefault="000C4505"/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8-09-06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ушной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ушной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8-09-07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носовой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носовой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8-09-08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неба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неба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8-09-09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голосовой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голосовой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8-09-10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лицевой комбинированный, в том числе совмещенные протезы (ушной и/или носовой и/или глазницы)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лицевой комбинированный, в том числе совмещенные протезы (ушной и/или носовой и/или глазницы)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8-09-11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Протез половых органов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Протез половых органов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8-09-12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Бандаж ортопедический на верхнюю конечность для улучшения лимфовенозного оттока, в том числе после ампутации молочной железы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Бандаж ортопедический на верхнюю конечность; бандаж ортопедический на верхнюю конечность для улучшения лимфовенозного оттока, в том числе после ампутации молочной железы; </w:t>
            </w:r>
            <w:r>
              <w:lastRenderedPageBreak/>
              <w:t>бандаж компрессионный на верхнюю конечность (компрессионный рукав)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8-09-13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Бандаж ортопедический поддерживающий или фиксирующий из хлопчатобумажных или эластичных тканей, в том числе бандаж-грация-трусы, бандаж-трусы, бандаж-панталоны на область живота при ослаблении мышц брюшной стенки, опущении органов, после операций на органах брюшной полости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Бандаж ортопедический поддерживающий или фиксирующий, в том числе бандаж-грация-трусы, бандаж-трусы, бандаж-панталоны на область живота при ослаблении мышц брюшной стенки, опущении органов, после операций на органах брюшной полости; бандаж лечебно-профилактический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8-09-14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Бандаж торакальный ортопедический после операции на сердце и при травмах грудной клетки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Бандаж торакальный ортопедический после операции на сердце и при травмах грудной клетки; бандаж лечебно-профилактический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8-09-15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Бандаж-суспензорий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Бандаж-суспензорий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8-09-16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Бандаж грыжевой (паховый, </w:t>
            </w:r>
            <w:proofErr w:type="spellStart"/>
            <w:r>
              <w:t>скротальный</w:t>
            </w:r>
            <w:proofErr w:type="spellEnd"/>
            <w:r>
              <w:t>) односторонний, двухсторонний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Бандаж грыжевой (паховый, </w:t>
            </w:r>
            <w:proofErr w:type="spellStart"/>
            <w:r>
              <w:t>скротальный</w:t>
            </w:r>
            <w:proofErr w:type="spellEnd"/>
            <w:r>
              <w:t>) односторонний, двухсторонний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8-09-17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proofErr w:type="spellStart"/>
            <w:r>
              <w:t>Головодержатель</w:t>
            </w:r>
            <w:proofErr w:type="spellEnd"/>
            <w:r>
              <w:t xml:space="preserve"> полужесткой фиксации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proofErr w:type="spellStart"/>
            <w:r>
              <w:t>Головодержатель</w:t>
            </w:r>
            <w:proofErr w:type="spellEnd"/>
            <w:r>
              <w:t xml:space="preserve"> полужесткой фиксации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8-09-18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proofErr w:type="spellStart"/>
            <w:r>
              <w:t>Головодержатель</w:t>
            </w:r>
            <w:proofErr w:type="spellEnd"/>
            <w:r>
              <w:t xml:space="preserve"> жесткой фиксации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proofErr w:type="spellStart"/>
            <w:r>
              <w:t>Головодержатель</w:t>
            </w:r>
            <w:proofErr w:type="spellEnd"/>
            <w:r>
              <w:t xml:space="preserve"> жесткой фиксации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8-09-19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Бандаж на коленный сустав (наколенник)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Бандаж на коленный сустав (наколенник)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8-09-20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Бандаж компрессионный на нижнюю конечность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Бандаж компрессионный на нижнюю конечность, чулки (колготы) компрессионные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8-09-21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Бюстгальтер (лиф-крепление) и/или грация (</w:t>
            </w:r>
            <w:proofErr w:type="spellStart"/>
            <w:r>
              <w:t>полуграция</w:t>
            </w:r>
            <w:proofErr w:type="spellEnd"/>
            <w:r>
              <w:t xml:space="preserve">) для фиксации </w:t>
            </w:r>
            <w:proofErr w:type="spellStart"/>
            <w:r>
              <w:lastRenderedPageBreak/>
              <w:t>экзопротеза</w:t>
            </w:r>
            <w:proofErr w:type="spellEnd"/>
            <w:r>
              <w:t xml:space="preserve"> молочной железы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lastRenderedPageBreak/>
              <w:t xml:space="preserve">Бюстгальтер (лиф-крепление) и/или </w:t>
            </w:r>
            <w:r>
              <w:lastRenderedPageBreak/>
              <w:t xml:space="preserve">грация (или </w:t>
            </w:r>
            <w:proofErr w:type="spellStart"/>
            <w:r>
              <w:t>полуграция</w:t>
            </w:r>
            <w:proofErr w:type="spellEnd"/>
            <w:r>
              <w:t xml:space="preserve">) для фиксации </w:t>
            </w:r>
            <w:proofErr w:type="spellStart"/>
            <w:r>
              <w:t>экзопротеза</w:t>
            </w:r>
            <w:proofErr w:type="spellEnd"/>
            <w:r>
              <w:t xml:space="preserve"> молочной железы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8-09-22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Корсет мягкой фиксации</w:t>
            </w:r>
          </w:p>
        </w:tc>
        <w:tc>
          <w:tcPr>
            <w:tcW w:w="2438" w:type="dxa"/>
            <w:vMerge w:val="restart"/>
          </w:tcPr>
          <w:p w:rsidR="000C4505" w:rsidRDefault="000C4505">
            <w:pPr>
              <w:pStyle w:val="ConsPlusNormal"/>
            </w:pPr>
            <w:r>
              <w:t>Корсет, в том числе различной локализации по отделам позвоночника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8-09-23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Корсет полужесткой фиксации</w:t>
            </w:r>
          </w:p>
        </w:tc>
        <w:tc>
          <w:tcPr>
            <w:tcW w:w="2438" w:type="dxa"/>
            <w:vMerge/>
          </w:tcPr>
          <w:p w:rsidR="000C4505" w:rsidRDefault="000C4505"/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8-09-24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Корсет жесткой фиксации</w:t>
            </w:r>
          </w:p>
        </w:tc>
        <w:tc>
          <w:tcPr>
            <w:tcW w:w="2438" w:type="dxa"/>
            <w:vMerge/>
          </w:tcPr>
          <w:p w:rsidR="000C4505" w:rsidRDefault="000C4505"/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8-09-25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Корсет функционально-корригирующий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Корсет функционально-корригирующий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8-09-26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proofErr w:type="spellStart"/>
            <w:r>
              <w:t>Реклинатор</w:t>
            </w:r>
            <w:proofErr w:type="spellEnd"/>
            <w:r>
              <w:t xml:space="preserve"> - корректор осанки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proofErr w:type="spellStart"/>
            <w:r>
              <w:t>Реклинатор</w:t>
            </w:r>
            <w:proofErr w:type="spellEnd"/>
            <w:r>
              <w:t xml:space="preserve"> - корректор осанки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8-09-27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Аппарат на кисть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Аппарат на кисть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8-09-28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Аппарат на кисть и лучезапястный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Аппарат на кисть и лучезапястный сустав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8-09-29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Аппарат на лучезапястный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Аппарат на лучезапястный сустав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8-09-30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Аппарат на локтевой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Аппарат на локтевой сустав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8-09-31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Аппарат на кисть, лучезапястный и локтевой суставы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Аппарат на кисть, лучезапястный и локтевой суставы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8-09-32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Аппарат на лучезапястный и локтевой суставы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Аппарат на лучезапястный и локтевой суставы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8-09-33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Аппарат на локтевой и плечевой суставы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Аппарат на локтевой и плечевой суставы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8-09-34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Аппарат на лучезапястный, локтевой и плечевой суставы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Аппарат на лучезапястный, локтевой и плечевой суставы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8-09-35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Аппарат на плечевой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Аппарат на плечевой сустав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8-09-36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Аппарат на всю руку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Аппарат на всю руку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8-09-37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Аппарат на голеностопный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Аппарат на голеностопный сустав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8-09-38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Аппарат на голеностопный и коленный суставы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Аппарат на голеностопный и коленный суставы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8-09-39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Аппарат на коленный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Аппарат на коленный </w:t>
            </w:r>
            <w:r>
              <w:lastRenderedPageBreak/>
              <w:t>сустав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8-09-40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Аппарат на тазобедренный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Аппарат на тазобедренный сустав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8-09-41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Аппарат на коленный и тазобедренный суставы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Аппарат на коленный и тазобедренный суставы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8-09-42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Аппарат на всю ногу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Аппарат на всю ногу; аппарат на всю ногу с </w:t>
            </w:r>
            <w:proofErr w:type="spellStart"/>
            <w:r>
              <w:t>полукорсетом</w:t>
            </w:r>
            <w:proofErr w:type="spellEnd"/>
            <w:r>
              <w:t>; аппарат на всю ногу со стременем; аппарат на всю ногу с двойным следом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8-09-43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Аппарат на нижние конечности и туловище (</w:t>
            </w:r>
            <w:proofErr w:type="spellStart"/>
            <w:r>
              <w:t>ортез</w:t>
            </w:r>
            <w:proofErr w:type="spellEnd"/>
            <w:r>
              <w:t>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Аппарат на нижние конечности с </w:t>
            </w:r>
            <w:proofErr w:type="spellStart"/>
            <w:r>
              <w:t>полукорсетом</w:t>
            </w:r>
            <w:proofErr w:type="spellEnd"/>
            <w:r>
              <w:t xml:space="preserve">; аппарат на нижние конечности с </w:t>
            </w:r>
            <w:proofErr w:type="spellStart"/>
            <w:r>
              <w:t>полукорсетом</w:t>
            </w:r>
            <w:proofErr w:type="spellEnd"/>
            <w:r>
              <w:t xml:space="preserve">, в том числе обеспечивающий реципрокную походку; аппарат на нижние конечности и туловище; "динамический </w:t>
            </w:r>
            <w:proofErr w:type="spellStart"/>
            <w:r>
              <w:t>параподиум</w:t>
            </w:r>
            <w:proofErr w:type="spellEnd"/>
            <w:r>
              <w:t>"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8-09-44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Тутор на лучезапястный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Тутор на лучезапястный сустав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8-09-45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Тутор на предплечье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Тутор на предплечье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8-09-46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Тутор на локтевой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Тутор на локтевой сустав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8-09-47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Тутор на плечевой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Тутор на плечевой сустав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8-09-48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Тутор на всю руку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Тутор на всю руку; </w:t>
            </w:r>
            <w:proofErr w:type="gramStart"/>
            <w:r>
              <w:t>шины</w:t>
            </w:r>
            <w:proofErr w:type="gramEnd"/>
            <w:r>
              <w:t xml:space="preserve"> отводящие для верхних конечностей (</w:t>
            </w:r>
            <w:proofErr w:type="spellStart"/>
            <w:r>
              <w:t>абдукционные</w:t>
            </w:r>
            <w:proofErr w:type="spellEnd"/>
            <w:r>
              <w:t>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8-09-49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Тутор на голеностопный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Тутор на голеностопный сустав; тутор-</w:t>
            </w:r>
            <w:proofErr w:type="spellStart"/>
            <w:r>
              <w:t>стоподержатель</w:t>
            </w:r>
            <w:proofErr w:type="spellEnd"/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8-09-50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Тутор косметический на голень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Тутор косметический на голень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8-09-51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Тутор на коленный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Тутор на коленный сустав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8-09-52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Тутор на тазобедренный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Тутор на тазобедренный сустав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8-09-53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Тутор на коленный и тазобедренный суставы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Тутор на коленный и тазобедренный суставы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8-09-54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Тутор на всю ногу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Тутор на всю ногу; тутор на всю ногу с </w:t>
            </w:r>
            <w:proofErr w:type="spellStart"/>
            <w:r>
              <w:t>полукорсетом</w:t>
            </w:r>
            <w:proofErr w:type="spellEnd"/>
            <w:r>
              <w:t xml:space="preserve">; </w:t>
            </w:r>
            <w:proofErr w:type="gramStart"/>
            <w:r>
              <w:t>шины</w:t>
            </w:r>
            <w:proofErr w:type="gramEnd"/>
            <w:r>
              <w:t xml:space="preserve"> отводящие для нижних конечностей (</w:t>
            </w:r>
            <w:proofErr w:type="spellStart"/>
            <w:r>
              <w:t>абдукционные</w:t>
            </w:r>
            <w:proofErr w:type="spellEnd"/>
            <w:r>
              <w:t>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8-09-55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Бандаж на лучезапястный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Бандаж на лучезапястный сустав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8-09-56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Бандаж на запястье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Бандаж на запястье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8-09-57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Бандаж на локтевой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Бандаж на локтевой сустав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8-09-58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Бандаж на плечевой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Бандаж на плечевой сустав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8-09-59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Бандаж на верхнюю конечность - "косынка"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Бандаж на верхнюю конечность - "косынка"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8-09-60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Бандаж на шейный отдел позвоночника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Бандаж на шейный отдел позвоночника; </w:t>
            </w:r>
            <w:proofErr w:type="spellStart"/>
            <w:r>
              <w:t>головодержатель</w:t>
            </w:r>
            <w:proofErr w:type="spellEnd"/>
            <w:r>
              <w:t xml:space="preserve"> мягкой фиксации; воротник "Шанца"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8-09-61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Бандаж на тазобедренный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Бандаж на тазобедренный сустав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8-09-62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Бандаж на голеностопный сустав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Бандаж на голеностопный сустав</w:t>
            </w: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8-09-63</w:t>
            </w:r>
          </w:p>
        </w:tc>
        <w:tc>
          <w:tcPr>
            <w:tcW w:w="3572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Аппарат на голеностопный и коленный суставы с коленным шарниром с микропроцессорным управлением</w:t>
            </w:r>
          </w:p>
        </w:tc>
        <w:tc>
          <w:tcPr>
            <w:tcW w:w="2438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Аппарат на голеностопный и коленный суставы с коленным шарниром</w:t>
            </w:r>
          </w:p>
        </w:tc>
      </w:tr>
      <w:tr w:rsidR="000C4505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0C4505" w:rsidRDefault="000C4505">
            <w:pPr>
              <w:pStyle w:val="ConsPlusNormal"/>
              <w:jc w:val="both"/>
            </w:pPr>
            <w:r>
              <w:t xml:space="preserve">(в ред. Приказов Минтруда России от 06.05.2019 </w:t>
            </w:r>
            <w:hyperlink r:id="rId18" w:history="1">
              <w:r>
                <w:rPr>
                  <w:color w:val="0000FF"/>
                </w:rPr>
                <w:t>N 307н</w:t>
              </w:r>
            </w:hyperlink>
            <w:r>
              <w:t xml:space="preserve">, от 05.03.2021 </w:t>
            </w:r>
            <w:hyperlink r:id="rId19" w:history="1">
              <w:r>
                <w:rPr>
                  <w:color w:val="0000FF"/>
                </w:rPr>
                <w:t>N 108н</w:t>
              </w:r>
            </w:hyperlink>
            <w:r>
              <w:t>)</w:t>
            </w:r>
          </w:p>
        </w:tc>
      </w:tr>
      <w:tr w:rsidR="000C4505">
        <w:tc>
          <w:tcPr>
            <w:tcW w:w="1871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  <w:outlineLvl w:val="1"/>
            </w:pPr>
            <w:r>
              <w:t>9. Ортопедическая обувь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9-01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Ортопедическая обувь без утепленной подкладки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9-01-01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Ортопедическая обувь сложная без утепленной подкладки (пара)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Ортопедическая обувь сложная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9-01-02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Ортопедическая обувь сложная на сохраненную конечность и обувь на протез без утепленной подкладки (пара)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Ортопедическая обувь сложная на сохраненную конечность и обувь на протез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9-01-03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Ортопедическая обувь на протезы при двусторонней ампутации </w:t>
            </w:r>
            <w:r>
              <w:lastRenderedPageBreak/>
              <w:t>нижних конечностей (пара)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lastRenderedPageBreak/>
              <w:t xml:space="preserve">Ортопедическая обувь на протезы при </w:t>
            </w:r>
            <w:r>
              <w:lastRenderedPageBreak/>
              <w:t>двусторонней ампутации нижних конечностей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9-01-04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Ортопедическая обувь сложная на аппарат без утепленной подкладки (пара)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Ортопедическая обувь сложная на аппарат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9-01-05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Ортопедическая обувь сложная на аппарат и обувь на протез без утепленной подкладки (пара)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Ортопедическая обувь сложная на аппарат и обувь на протез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9-01-06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Вкладной башмачок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Вкладной башмачок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9-01-07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Ортопедическая обувь малосложная без утепленной подкладки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Ортопедическая обувь малосложная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9-01-08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Вкладные корригирующие элементы для ортопедической обуви (в том числе стельки, полустельки)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Вкладные корригирующие элементы для ортопедической обуви (в том числе стельки, полустельки)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9-02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Ортопедическая обувь на утепленной подкладке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9-02-01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Ортопедическая обувь сложная на утепленной подкладке (пара)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Ортопедическая обувь сложная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9-02-02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Ортопедическая обувь сложная на сохраненную конечность и обувь на протез на утепленной подкладке (пара)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Ортопедическая обувь сложная на сохраненную конечность и обувь на протез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9-02-03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Ортопедическая обувь сложная на аппарат на утепленной подкладке (пара)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Ортопедическая обувь сложная на аппарат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9-02-04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Ортопедическая обувь сложная на аппарат и обувь на протез на утепленной подкладке (пара)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Ортопедическая обувь сложная на аппарат и обувь на протез</w:t>
            </w:r>
          </w:p>
        </w:tc>
      </w:tr>
      <w:tr w:rsidR="000C4505">
        <w:tc>
          <w:tcPr>
            <w:tcW w:w="1871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9-02-05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Ортопедическая обувь малосложная на утепленной подкладке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Обувь ортопедическая малосложная</w:t>
            </w:r>
          </w:p>
        </w:tc>
      </w:tr>
      <w:tr w:rsidR="000C4505">
        <w:tc>
          <w:tcPr>
            <w:tcW w:w="1871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  <w:outlineLvl w:val="1"/>
            </w:pPr>
            <w:r>
              <w:t xml:space="preserve">10. </w:t>
            </w:r>
            <w:proofErr w:type="spellStart"/>
            <w:r>
              <w:t>Противопролежневые</w:t>
            </w:r>
            <w:proofErr w:type="spellEnd"/>
            <w:r>
              <w:t xml:space="preserve"> матрацы и подушки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10-01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proofErr w:type="spellStart"/>
            <w:r>
              <w:t>Противопролежневые</w:t>
            </w:r>
            <w:proofErr w:type="spellEnd"/>
            <w:r>
              <w:t xml:space="preserve"> матрацы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10-01-01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proofErr w:type="spellStart"/>
            <w:r>
              <w:t>Противопролежневый</w:t>
            </w:r>
            <w:proofErr w:type="spellEnd"/>
            <w:r>
              <w:t xml:space="preserve"> матрац полиуретановый</w:t>
            </w:r>
          </w:p>
        </w:tc>
        <w:tc>
          <w:tcPr>
            <w:tcW w:w="2438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proofErr w:type="spellStart"/>
            <w:r>
              <w:t>Противопролежневый</w:t>
            </w:r>
            <w:proofErr w:type="spellEnd"/>
            <w:r>
              <w:t xml:space="preserve"> матрац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10-01-02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proofErr w:type="spellStart"/>
            <w:r>
              <w:t>Противопролежневый</w:t>
            </w:r>
            <w:proofErr w:type="spellEnd"/>
            <w:r>
              <w:t xml:space="preserve"> матрац </w:t>
            </w:r>
            <w:proofErr w:type="spellStart"/>
            <w:r>
              <w:t>гелевый</w:t>
            </w:r>
            <w:proofErr w:type="spellEnd"/>
          </w:p>
        </w:tc>
        <w:tc>
          <w:tcPr>
            <w:tcW w:w="2438" w:type="dxa"/>
            <w:vMerge/>
            <w:tcBorders>
              <w:bottom w:val="nil"/>
            </w:tcBorders>
          </w:tcPr>
          <w:p w:rsidR="000C4505" w:rsidRDefault="000C4505"/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10-01-03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proofErr w:type="spellStart"/>
            <w:r>
              <w:t>Противопролежневый</w:t>
            </w:r>
            <w:proofErr w:type="spellEnd"/>
            <w:r>
              <w:t xml:space="preserve"> матрац воздушный (с компрессором)</w:t>
            </w:r>
          </w:p>
        </w:tc>
        <w:tc>
          <w:tcPr>
            <w:tcW w:w="2438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10-02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proofErr w:type="spellStart"/>
            <w:r>
              <w:t>Противопролежневые</w:t>
            </w:r>
            <w:proofErr w:type="spellEnd"/>
            <w:r>
              <w:t xml:space="preserve"> подушки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10-02-01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proofErr w:type="spellStart"/>
            <w:r>
              <w:t>Противопролежневая</w:t>
            </w:r>
            <w:proofErr w:type="spellEnd"/>
            <w:r>
              <w:t xml:space="preserve"> подушка полиуретановая</w:t>
            </w:r>
          </w:p>
        </w:tc>
        <w:tc>
          <w:tcPr>
            <w:tcW w:w="2438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proofErr w:type="spellStart"/>
            <w:r>
              <w:t>Противопролежневая</w:t>
            </w:r>
            <w:proofErr w:type="spellEnd"/>
            <w:r>
              <w:t xml:space="preserve"> подушка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10-02-02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proofErr w:type="spellStart"/>
            <w:r>
              <w:t>Противопролежневая</w:t>
            </w:r>
            <w:proofErr w:type="spellEnd"/>
            <w:r>
              <w:t xml:space="preserve"> подушка </w:t>
            </w:r>
            <w:proofErr w:type="spellStart"/>
            <w:r>
              <w:t>гелевая</w:t>
            </w:r>
            <w:proofErr w:type="spellEnd"/>
          </w:p>
        </w:tc>
        <w:tc>
          <w:tcPr>
            <w:tcW w:w="2438" w:type="dxa"/>
            <w:vMerge/>
            <w:tcBorders>
              <w:bottom w:val="nil"/>
            </w:tcBorders>
          </w:tcPr>
          <w:p w:rsidR="000C4505" w:rsidRDefault="000C4505"/>
        </w:tc>
      </w:tr>
      <w:tr w:rsidR="000C4505">
        <w:tc>
          <w:tcPr>
            <w:tcW w:w="1871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10-02-03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proofErr w:type="spellStart"/>
            <w:r>
              <w:t>Противопролежневая</w:t>
            </w:r>
            <w:proofErr w:type="spellEnd"/>
            <w:r>
              <w:t xml:space="preserve"> подушка воздушная</w:t>
            </w:r>
          </w:p>
        </w:tc>
        <w:tc>
          <w:tcPr>
            <w:tcW w:w="2438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  <w:outlineLvl w:val="1"/>
            </w:pPr>
            <w:r>
              <w:t>11. Приспособления для одевания, раздевания и захвата предметов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11-01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Приспособления для одевания, раздевания и захвата предметов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11-01-01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Приспособление для надевания рубашек</w:t>
            </w:r>
          </w:p>
        </w:tc>
        <w:tc>
          <w:tcPr>
            <w:tcW w:w="2438" w:type="dxa"/>
            <w:vMerge w:val="restart"/>
          </w:tcPr>
          <w:p w:rsidR="000C4505" w:rsidRDefault="000C4505">
            <w:pPr>
              <w:pStyle w:val="ConsPlusNormal"/>
            </w:pPr>
            <w:r>
              <w:t>Приспособление для надевания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11-01-02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Приспособление для надевания колгот</w:t>
            </w:r>
          </w:p>
        </w:tc>
        <w:tc>
          <w:tcPr>
            <w:tcW w:w="2438" w:type="dxa"/>
            <w:vMerge/>
          </w:tcPr>
          <w:p w:rsidR="000C4505" w:rsidRDefault="000C4505"/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11-01-03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Приспособление для надевания носков</w:t>
            </w:r>
          </w:p>
        </w:tc>
        <w:tc>
          <w:tcPr>
            <w:tcW w:w="2438" w:type="dxa"/>
            <w:vMerge/>
          </w:tcPr>
          <w:p w:rsidR="000C4505" w:rsidRDefault="000C4505"/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11-01-04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Приспособление (крючок) для застегивания пуговиц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Приспособление (крючок) для застегивания пуговиц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11-01-05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Захват активный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Захват активный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11-01-06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Захват для удержания посуды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Захват для удержания различных предметов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11-01-07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Захват для открывания крышек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Захват для открывания различных предметов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11-01-08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Захват для ключей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Захват для ключей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11-01-09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Крюк на длинной ручке (для открывания форточек, створок окна и иных предметов)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Крюк на длинной ручке (для открывания форточек, створок окна и иных предметов)</w:t>
            </w:r>
          </w:p>
        </w:tc>
      </w:tr>
      <w:tr w:rsidR="000C4505">
        <w:tc>
          <w:tcPr>
            <w:tcW w:w="1871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11-01-10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Насадка для утолщения объема письменных принадлежностей (ручки, карандаши) для удержания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Насадка для утолщения объема письменных принадлежностей (ручки, карандаши) для удержания</w:t>
            </w:r>
          </w:p>
        </w:tc>
      </w:tr>
      <w:tr w:rsidR="000C4505">
        <w:tc>
          <w:tcPr>
            <w:tcW w:w="1871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  <w:outlineLvl w:val="1"/>
            </w:pPr>
            <w:r>
              <w:t>12. Специальная одежда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12-01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Специальная одежда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12-01-01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Комплект функционально-эстетической одежды для инвалидов, в том числе с парной </w:t>
            </w:r>
            <w:r>
              <w:lastRenderedPageBreak/>
              <w:t>ампутацией верхних конечностей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lastRenderedPageBreak/>
              <w:t xml:space="preserve">Комплект функционально-эстетической одежды </w:t>
            </w:r>
            <w:r>
              <w:lastRenderedPageBreak/>
              <w:t>для инвалидов с парной ампутацией верхних конечностей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12-01-02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Ортопедические брюки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Ортопедические брюки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12-01-03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Рукавицы утепленные кожаные на меху (для инвалидов, пользующихся малогабаритными креслами-колясками)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Рукавицы утепленные кожаные на меху (для инвалидов, пользующихся малогабаритными креслами-колясками)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12-01-04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Шерстяной чехол на культю бедра (для инвалидов, пользующихся малогабаритными креслами-колясками)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Шерстяной чехол на культю бедра (для инвалидов, пользующихся малогабаритными креслами-колясками)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12-01-05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Пара кожаных или трикотажных перчаток (на протез верхней конечности и сохраненную конечность)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Пара кожаных или трикотажных перчаток (на протез верхней конечности и сохраненную конечность)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12-01-06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Пара кожаных перчаток (на протезы обеих верхних конечностей)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Пара кожаных перчаток (на протезы обеих верхних конечностей)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12-01-07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Пара кожаных перчаток на деформированные верхние конечности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Пара кожаных перчаток на деформированные верхние конечности</w:t>
            </w: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12-01-08</w:t>
            </w:r>
          </w:p>
        </w:tc>
        <w:tc>
          <w:tcPr>
            <w:tcW w:w="3572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Кожаная перчатка на утепленной подкладке на кисть сохранившейся верхней конечности</w:t>
            </w:r>
          </w:p>
        </w:tc>
        <w:tc>
          <w:tcPr>
            <w:tcW w:w="2438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Кожаная перчатка на утепленной подкладке на кисть сохранившейся верхней конечности</w:t>
            </w:r>
          </w:p>
        </w:tc>
      </w:tr>
      <w:tr w:rsidR="000C4505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0C4505" w:rsidRDefault="000C4505">
            <w:pPr>
              <w:pStyle w:val="ConsPlusNormal"/>
              <w:jc w:val="both"/>
            </w:pPr>
            <w:r>
              <w:t xml:space="preserve">(в ред. </w:t>
            </w:r>
            <w:hyperlink r:id="rId2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05.03.2021 N 108н)</w:t>
            </w:r>
          </w:p>
        </w:tc>
      </w:tr>
      <w:tr w:rsidR="000C4505">
        <w:tc>
          <w:tcPr>
            <w:tcW w:w="1871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  <w:outlineLvl w:val="1"/>
            </w:pPr>
            <w:r>
              <w:t>13. Специальные устройства для чтения "говорящих книг", для оптической коррекции слабовидения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13-01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Специальные устройства для чтения "говорящих книг", для оптической коррекции слабовидения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13-01-01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Специальное устройство для чтения "говорящих книг" на флэш-картах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Специальное устройство для чтения "говорящих книг"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13-01-02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Электронный ручной </w:t>
            </w:r>
            <w:proofErr w:type="spellStart"/>
            <w:r>
              <w:t>видеоувеличитель</w:t>
            </w:r>
            <w:proofErr w:type="spellEnd"/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Электронный ручной </w:t>
            </w:r>
            <w:proofErr w:type="spellStart"/>
            <w:r>
              <w:t>видеоувеличитель</w:t>
            </w:r>
            <w:proofErr w:type="spellEnd"/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13-01-03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Электронный стационарный </w:t>
            </w:r>
            <w:proofErr w:type="spellStart"/>
            <w:r>
              <w:t>видеоувеличитель</w:t>
            </w:r>
            <w:proofErr w:type="spellEnd"/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Электронный стационарный </w:t>
            </w:r>
            <w:proofErr w:type="spellStart"/>
            <w:r>
              <w:t>видеоувеличитель</w:t>
            </w:r>
            <w:proofErr w:type="spellEnd"/>
          </w:p>
        </w:tc>
      </w:tr>
      <w:tr w:rsidR="000C4505">
        <w:tc>
          <w:tcPr>
            <w:tcW w:w="1871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13-01-04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Лупа ручная, опорная, лупа с подсветкой с увеличением до 10 крат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Лупа; очки для коррекции зрения</w:t>
            </w:r>
          </w:p>
        </w:tc>
      </w:tr>
      <w:tr w:rsidR="000C4505">
        <w:tc>
          <w:tcPr>
            <w:tcW w:w="1871" w:type="dxa"/>
            <w:vMerge w:val="restart"/>
          </w:tcPr>
          <w:p w:rsidR="000C4505" w:rsidRDefault="000C4505">
            <w:pPr>
              <w:pStyle w:val="ConsPlusNormal"/>
              <w:outlineLvl w:val="1"/>
            </w:pPr>
            <w:r>
              <w:t xml:space="preserve">14. Собаки-проводники с комплектом снаряжения </w:t>
            </w:r>
            <w:hyperlink w:anchor="P1359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14-01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Собаки-проводники с комплектом снаряжения</w:t>
            </w:r>
          </w:p>
        </w:tc>
      </w:tr>
      <w:tr w:rsidR="000C4505">
        <w:tc>
          <w:tcPr>
            <w:tcW w:w="1871" w:type="dxa"/>
            <w:vMerge/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14-01-01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Собака-проводник с комплектом снаряжения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Собака-проводник с комплектом снаряжения</w:t>
            </w:r>
          </w:p>
        </w:tc>
      </w:tr>
      <w:tr w:rsidR="000C4505">
        <w:tc>
          <w:tcPr>
            <w:tcW w:w="1871" w:type="dxa"/>
            <w:vMerge w:val="restart"/>
          </w:tcPr>
          <w:p w:rsidR="000C4505" w:rsidRDefault="000C4505">
            <w:pPr>
              <w:pStyle w:val="ConsPlusNormal"/>
              <w:outlineLvl w:val="1"/>
            </w:pPr>
            <w:r>
              <w:t>15. Медицинские термометры и тонометры с речевым выходом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15-01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Медицинские термометры и тонометры с речевым выходом</w:t>
            </w:r>
          </w:p>
        </w:tc>
      </w:tr>
      <w:tr w:rsidR="000C4505">
        <w:tc>
          <w:tcPr>
            <w:tcW w:w="1871" w:type="dxa"/>
            <w:vMerge/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15-01-01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Медицинский термометр с речевым выходом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Медицинский термометр с речевым выходом</w:t>
            </w:r>
          </w:p>
        </w:tc>
      </w:tr>
      <w:tr w:rsidR="000C4505">
        <w:tc>
          <w:tcPr>
            <w:tcW w:w="1871" w:type="dxa"/>
            <w:vMerge/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15-01-02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Медицинский тонометр с речевым выходом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Медицинский тонометр с речевым выходом</w:t>
            </w:r>
          </w:p>
        </w:tc>
      </w:tr>
      <w:tr w:rsidR="000C4505">
        <w:tc>
          <w:tcPr>
            <w:tcW w:w="1871" w:type="dxa"/>
            <w:vMerge w:val="restart"/>
          </w:tcPr>
          <w:p w:rsidR="000C4505" w:rsidRDefault="000C4505">
            <w:pPr>
              <w:pStyle w:val="ConsPlusNormal"/>
              <w:outlineLvl w:val="1"/>
            </w:pPr>
            <w:r>
              <w:t>16. Сигнализаторы звука световые и вибрационные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16-01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Сигнализаторы звука световые и вибрационные</w:t>
            </w:r>
          </w:p>
        </w:tc>
      </w:tr>
      <w:tr w:rsidR="000C4505">
        <w:tc>
          <w:tcPr>
            <w:tcW w:w="1871" w:type="dxa"/>
            <w:vMerge/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16-01-01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Сигнализатор звука цифровой со световой индикацией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Сигнализатор звука цифровой со световой индикацией</w:t>
            </w:r>
          </w:p>
        </w:tc>
      </w:tr>
      <w:tr w:rsidR="000C4505">
        <w:tc>
          <w:tcPr>
            <w:tcW w:w="1871" w:type="dxa"/>
            <w:vMerge/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16-01-02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Сигнализатор звука цифровой с вибрационной индикацией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Сигнализатор звука цифровой с вибрационной индикацией</w:t>
            </w:r>
          </w:p>
        </w:tc>
      </w:tr>
      <w:tr w:rsidR="000C4505">
        <w:tc>
          <w:tcPr>
            <w:tcW w:w="1871" w:type="dxa"/>
            <w:vMerge/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16-01-03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Сигнализатор звука цифровой с вибрационной и световой индикацией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Сигнализатор звука цифровой с вибрационной и световой индикацией</w:t>
            </w:r>
          </w:p>
        </w:tc>
      </w:tr>
      <w:tr w:rsidR="000C4505">
        <w:tc>
          <w:tcPr>
            <w:tcW w:w="1871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  <w:outlineLvl w:val="1"/>
            </w:pPr>
            <w:r>
              <w:t>17. Слуховые аппараты, в том числе с ушными вкладышами индивидуального изготовления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17-01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Слуховые аппараты, в том числе с ушными вкладышами индивидуального изготовления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17-01-01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Слуховой аппарат аналоговый заушный сверхмощный</w:t>
            </w:r>
          </w:p>
        </w:tc>
        <w:tc>
          <w:tcPr>
            <w:tcW w:w="2438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Слуховой аппарат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17-01-02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Слуховой аппарат аналоговый заушный мощный</w:t>
            </w:r>
          </w:p>
        </w:tc>
        <w:tc>
          <w:tcPr>
            <w:tcW w:w="2438" w:type="dxa"/>
            <w:vMerge/>
            <w:tcBorders>
              <w:bottom w:val="nil"/>
            </w:tcBorders>
          </w:tcPr>
          <w:p w:rsidR="000C4505" w:rsidRDefault="000C4505"/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17-01-03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Слуховой аппарат аналоговый заушный средней мощности</w:t>
            </w:r>
          </w:p>
        </w:tc>
        <w:tc>
          <w:tcPr>
            <w:tcW w:w="2438" w:type="dxa"/>
            <w:vMerge/>
            <w:tcBorders>
              <w:bottom w:val="nil"/>
            </w:tcBorders>
          </w:tcPr>
          <w:p w:rsidR="000C4505" w:rsidRDefault="000C4505"/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17-01-04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Слуховой аппарат аналоговый заушный слабой мощности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17-01-05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Слуховой аппарат цифровой заушный сверхмощный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17-01-06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Слуховой аппарат цифровой заушный мощный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17-01-07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Слуховой аппарат цифровой </w:t>
            </w:r>
            <w:r>
              <w:lastRenderedPageBreak/>
              <w:t>заушный средней мощности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17-01-08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Слуховой аппарат цифровой заушный слабой мощности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vMerge w:val="restart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17-01-09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Слуховой аппарат карманный супермощный</w:t>
            </w:r>
          </w:p>
        </w:tc>
        <w:tc>
          <w:tcPr>
            <w:tcW w:w="2438" w:type="dxa"/>
            <w:vMerge w:val="restart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vMerge/>
            <w:tcBorders>
              <w:top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17-01-10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Слуховой аппарат карманный мощный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0C4505" w:rsidRDefault="000C4505"/>
        </w:tc>
      </w:tr>
      <w:tr w:rsidR="000C4505">
        <w:tc>
          <w:tcPr>
            <w:tcW w:w="1871" w:type="dxa"/>
            <w:vMerge/>
            <w:tcBorders>
              <w:top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17-01-11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Слуховой аппарат цифровой заушный для открытого протезирования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Слуховой аппарат для открытого протезирования</w:t>
            </w:r>
          </w:p>
        </w:tc>
      </w:tr>
      <w:tr w:rsidR="000C4505">
        <w:tc>
          <w:tcPr>
            <w:tcW w:w="1871" w:type="dxa"/>
            <w:vMerge/>
            <w:tcBorders>
              <w:top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17-01-12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Слуховой аппарат цифровой </w:t>
            </w:r>
            <w:proofErr w:type="spellStart"/>
            <w:r>
              <w:t>внутриушной</w:t>
            </w:r>
            <w:proofErr w:type="spellEnd"/>
            <w:r>
              <w:t xml:space="preserve"> мощный</w:t>
            </w:r>
          </w:p>
        </w:tc>
        <w:tc>
          <w:tcPr>
            <w:tcW w:w="2438" w:type="dxa"/>
            <w:vMerge w:val="restart"/>
          </w:tcPr>
          <w:p w:rsidR="000C4505" w:rsidRDefault="000C4505">
            <w:pPr>
              <w:pStyle w:val="ConsPlusNormal"/>
            </w:pPr>
            <w:r>
              <w:t>Слуховой аппарат</w:t>
            </w:r>
          </w:p>
        </w:tc>
      </w:tr>
      <w:tr w:rsidR="000C4505">
        <w:tc>
          <w:tcPr>
            <w:tcW w:w="1871" w:type="dxa"/>
            <w:vMerge/>
            <w:tcBorders>
              <w:top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17-01-13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Слуховой аппарат цифровой </w:t>
            </w:r>
            <w:proofErr w:type="spellStart"/>
            <w:r>
              <w:t>внутриушной</w:t>
            </w:r>
            <w:proofErr w:type="spellEnd"/>
            <w:r>
              <w:t xml:space="preserve"> средней мощности</w:t>
            </w:r>
          </w:p>
        </w:tc>
        <w:tc>
          <w:tcPr>
            <w:tcW w:w="2438" w:type="dxa"/>
            <w:vMerge/>
          </w:tcPr>
          <w:p w:rsidR="000C4505" w:rsidRDefault="000C4505"/>
        </w:tc>
      </w:tr>
      <w:tr w:rsidR="000C4505">
        <w:tc>
          <w:tcPr>
            <w:tcW w:w="1871" w:type="dxa"/>
            <w:vMerge/>
            <w:tcBorders>
              <w:top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17-01-14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Слуховой аппарат цифровой </w:t>
            </w:r>
            <w:proofErr w:type="spellStart"/>
            <w:r>
              <w:t>внутриушной</w:t>
            </w:r>
            <w:proofErr w:type="spellEnd"/>
            <w:r>
              <w:t xml:space="preserve"> слабой мощности</w:t>
            </w:r>
          </w:p>
        </w:tc>
        <w:tc>
          <w:tcPr>
            <w:tcW w:w="2438" w:type="dxa"/>
            <w:vMerge/>
          </w:tcPr>
          <w:p w:rsidR="000C4505" w:rsidRDefault="000C4505"/>
        </w:tc>
      </w:tr>
      <w:tr w:rsidR="000C4505">
        <w:tc>
          <w:tcPr>
            <w:tcW w:w="1871" w:type="dxa"/>
            <w:vMerge/>
            <w:tcBorders>
              <w:top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17-01-15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Слуховой аппарат костной проводимости (</w:t>
            </w:r>
            <w:proofErr w:type="spellStart"/>
            <w:r>
              <w:t>неимплантируемый</w:t>
            </w:r>
            <w:proofErr w:type="spellEnd"/>
            <w:r>
              <w:t>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Слуховой аппарат костной проводимости (</w:t>
            </w:r>
            <w:proofErr w:type="spellStart"/>
            <w:r>
              <w:t>неимплантируемый</w:t>
            </w:r>
            <w:proofErr w:type="spellEnd"/>
            <w:r>
              <w:t>); слуховой аппарат костной проводимости (имплантируемый)</w:t>
            </w:r>
          </w:p>
        </w:tc>
      </w:tr>
      <w:tr w:rsidR="000C4505">
        <w:tc>
          <w:tcPr>
            <w:tcW w:w="1871" w:type="dxa"/>
            <w:vMerge/>
            <w:tcBorders>
              <w:top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17-01-16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Вкладыш ушной индивидуального изготовления (для слухового аппарата)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Вкладыш ушной индивидуального изготовления (для слухового аппарата)</w:t>
            </w:r>
          </w:p>
        </w:tc>
      </w:tr>
      <w:tr w:rsidR="000C4505">
        <w:tc>
          <w:tcPr>
            <w:tcW w:w="1871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  <w:outlineLvl w:val="1"/>
            </w:pPr>
            <w:r>
              <w:t>18. Телевизоры с телетекстом для приема программ со скрытыми субтитрами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18-01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Телевизоры с телетекстом для приема программ со скрытыми субтитрами</w:t>
            </w: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18-01-01</w:t>
            </w:r>
          </w:p>
        </w:tc>
        <w:tc>
          <w:tcPr>
            <w:tcW w:w="3572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Телевизор с телетекстом для приема программ со скрытыми субтитрами с диагональю не менее 80 см</w:t>
            </w:r>
          </w:p>
        </w:tc>
        <w:tc>
          <w:tcPr>
            <w:tcW w:w="2438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Телевизор</w:t>
            </w:r>
          </w:p>
        </w:tc>
      </w:tr>
      <w:tr w:rsidR="000C4505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0C4505" w:rsidRDefault="000C4505">
            <w:pPr>
              <w:pStyle w:val="ConsPlusNormal"/>
              <w:jc w:val="both"/>
            </w:pPr>
            <w:r>
              <w:t xml:space="preserve">(в ред. </w:t>
            </w:r>
            <w:hyperlink r:id="rId2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05.03.2021 N 108н)</w:t>
            </w:r>
          </w:p>
        </w:tc>
      </w:tr>
      <w:tr w:rsidR="000C4505">
        <w:tc>
          <w:tcPr>
            <w:tcW w:w="1871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  <w:outlineLvl w:val="1"/>
            </w:pPr>
            <w:r>
              <w:t>19. Телефонные устройства с функцией видеосвязи, навигации и с текстовым выходом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19-01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Телефонные устройства с функцией видеосвязи, навигации и с текстовым выходом</w:t>
            </w: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19-01-01</w:t>
            </w:r>
          </w:p>
        </w:tc>
        <w:tc>
          <w:tcPr>
            <w:tcW w:w="3572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Телефонное устройство с функцией видеосвязи, навигации и с текстовым выходом</w:t>
            </w:r>
          </w:p>
        </w:tc>
        <w:tc>
          <w:tcPr>
            <w:tcW w:w="2438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Телефонное устройство с функцией видеосвязи, навигации и с текстовым выходом, в том числе сотовый телефон, в том числе смартфон</w:t>
            </w:r>
          </w:p>
        </w:tc>
      </w:tr>
      <w:tr w:rsidR="000C4505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0C4505" w:rsidRDefault="000C4505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05.03.2021 N 108н)</w:t>
            </w:r>
          </w:p>
        </w:tc>
      </w:tr>
      <w:tr w:rsidR="000C4505">
        <w:tc>
          <w:tcPr>
            <w:tcW w:w="1871" w:type="dxa"/>
            <w:vMerge w:val="restart"/>
          </w:tcPr>
          <w:p w:rsidR="000C4505" w:rsidRDefault="000C4505">
            <w:pPr>
              <w:pStyle w:val="ConsPlusNormal"/>
              <w:outlineLvl w:val="1"/>
            </w:pPr>
            <w:r>
              <w:t xml:space="preserve">20. </w:t>
            </w:r>
            <w:proofErr w:type="spellStart"/>
            <w:r>
              <w:t>Голосообразующие</w:t>
            </w:r>
            <w:proofErr w:type="spellEnd"/>
            <w:r>
              <w:t xml:space="preserve"> аппараты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20-01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proofErr w:type="spellStart"/>
            <w:r>
              <w:t>Голосообразующие</w:t>
            </w:r>
            <w:proofErr w:type="spellEnd"/>
            <w:r>
              <w:t xml:space="preserve"> аппараты</w:t>
            </w:r>
          </w:p>
        </w:tc>
      </w:tr>
      <w:tr w:rsidR="000C4505">
        <w:tc>
          <w:tcPr>
            <w:tcW w:w="1871" w:type="dxa"/>
            <w:vMerge/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20-01-01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proofErr w:type="spellStart"/>
            <w:r>
              <w:t>Голосообразующий</w:t>
            </w:r>
            <w:proofErr w:type="spellEnd"/>
            <w:r>
              <w:t xml:space="preserve"> аппарат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proofErr w:type="spellStart"/>
            <w:r>
              <w:t>Голосообразующий</w:t>
            </w:r>
            <w:proofErr w:type="spellEnd"/>
            <w:r>
              <w:t xml:space="preserve"> аппарат</w:t>
            </w:r>
          </w:p>
        </w:tc>
      </w:tr>
      <w:tr w:rsidR="000C4505">
        <w:tc>
          <w:tcPr>
            <w:tcW w:w="1871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  <w:outlineLvl w:val="1"/>
            </w:pPr>
            <w:r>
              <w:t>21. Специальные средства при нарушениях функций выделения (моче- и калоприемники)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Специальные средства при нарушениях функций выделения (моче- и калоприемники)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Однокомпонентный дренируемый калоприемник со встроенной плоской пластиной</w:t>
            </w:r>
          </w:p>
        </w:tc>
        <w:tc>
          <w:tcPr>
            <w:tcW w:w="2438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Калоприемник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Однокомпонентный дренируемый калоприемник со встроенной </w:t>
            </w:r>
            <w:proofErr w:type="spellStart"/>
            <w:r>
              <w:t>конвексной</w:t>
            </w:r>
            <w:proofErr w:type="spellEnd"/>
            <w:r>
              <w:t xml:space="preserve"> пластиной</w:t>
            </w:r>
          </w:p>
        </w:tc>
        <w:tc>
          <w:tcPr>
            <w:tcW w:w="2438" w:type="dxa"/>
            <w:vMerge/>
            <w:tcBorders>
              <w:bottom w:val="nil"/>
            </w:tcBorders>
          </w:tcPr>
          <w:p w:rsidR="000C4505" w:rsidRDefault="000C4505"/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Однокомпонентный </w:t>
            </w:r>
            <w:proofErr w:type="spellStart"/>
            <w:r>
              <w:t>недренируемый</w:t>
            </w:r>
            <w:proofErr w:type="spellEnd"/>
            <w:r>
              <w:t xml:space="preserve"> калоприемник со встроенной плоской пластиной</w:t>
            </w:r>
          </w:p>
        </w:tc>
        <w:tc>
          <w:tcPr>
            <w:tcW w:w="2438" w:type="dxa"/>
            <w:vMerge/>
            <w:tcBorders>
              <w:bottom w:val="nil"/>
            </w:tcBorders>
          </w:tcPr>
          <w:p w:rsidR="000C4505" w:rsidRDefault="000C4505"/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Однокомпонентный </w:t>
            </w:r>
            <w:proofErr w:type="spellStart"/>
            <w:r>
              <w:t>недренируемый</w:t>
            </w:r>
            <w:proofErr w:type="spellEnd"/>
            <w:r>
              <w:t xml:space="preserve"> калоприемник со встроенной </w:t>
            </w:r>
            <w:proofErr w:type="spellStart"/>
            <w:r>
              <w:t>конвексной</w:t>
            </w:r>
            <w:proofErr w:type="spellEnd"/>
            <w:r>
              <w:t xml:space="preserve"> пластиной</w:t>
            </w:r>
          </w:p>
        </w:tc>
        <w:tc>
          <w:tcPr>
            <w:tcW w:w="2438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21-01-05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Однокомпонентный дренируемый </w:t>
            </w:r>
            <w:proofErr w:type="spellStart"/>
            <w:r>
              <w:t>уроприемник</w:t>
            </w:r>
            <w:proofErr w:type="spellEnd"/>
            <w:r>
              <w:t xml:space="preserve"> со встроенной плоской пластиной</w:t>
            </w:r>
          </w:p>
        </w:tc>
        <w:tc>
          <w:tcPr>
            <w:tcW w:w="2438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proofErr w:type="spellStart"/>
            <w:r>
              <w:t>Уроприемник</w:t>
            </w:r>
            <w:proofErr w:type="spellEnd"/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21-01-06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Однокомпонентный дренируемый </w:t>
            </w:r>
            <w:proofErr w:type="spellStart"/>
            <w:r>
              <w:t>уроприемник</w:t>
            </w:r>
            <w:proofErr w:type="spellEnd"/>
            <w:r>
              <w:t xml:space="preserve"> со встроенной </w:t>
            </w:r>
            <w:proofErr w:type="spellStart"/>
            <w:r>
              <w:t>конвексной</w:t>
            </w:r>
            <w:proofErr w:type="spellEnd"/>
            <w:r>
              <w:t xml:space="preserve"> пластиной</w:t>
            </w:r>
          </w:p>
        </w:tc>
        <w:tc>
          <w:tcPr>
            <w:tcW w:w="2438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21-01-07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Двухкомпонентный дренируемый калоприемник в комплекте: адгезивная пластина, плоская, мешок дренируемый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Калоприемник в комплекте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21-01-08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Двухкомпонентный дренируемый калоприемник для втянутых </w:t>
            </w:r>
            <w:proofErr w:type="spellStart"/>
            <w:r>
              <w:t>стом</w:t>
            </w:r>
            <w:proofErr w:type="spellEnd"/>
            <w:r>
              <w:t xml:space="preserve"> в комплекте:</w:t>
            </w:r>
          </w:p>
          <w:p w:rsidR="000C4505" w:rsidRDefault="000C4505">
            <w:pPr>
              <w:pStyle w:val="ConsPlusNormal"/>
            </w:pPr>
            <w:r>
              <w:t xml:space="preserve">адгезивная пластина, </w:t>
            </w:r>
            <w:proofErr w:type="spellStart"/>
            <w:r>
              <w:t>конвексная</w:t>
            </w:r>
            <w:proofErr w:type="spellEnd"/>
            <w:r>
              <w:t>, мешок дренируемый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Калоприемник для втянутых </w:t>
            </w:r>
            <w:proofErr w:type="spellStart"/>
            <w:r>
              <w:t>стом</w:t>
            </w:r>
            <w:proofErr w:type="spellEnd"/>
            <w:r>
              <w:t xml:space="preserve"> в комплекте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21-01-09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Двухкомпонентный </w:t>
            </w:r>
            <w:proofErr w:type="spellStart"/>
            <w:r>
              <w:t>недренируемый</w:t>
            </w:r>
            <w:proofErr w:type="spellEnd"/>
            <w:r>
              <w:t xml:space="preserve"> калоприемник в комплекте:</w:t>
            </w:r>
          </w:p>
          <w:p w:rsidR="000C4505" w:rsidRDefault="000C4505">
            <w:pPr>
              <w:pStyle w:val="ConsPlusNormal"/>
            </w:pPr>
            <w:r>
              <w:t xml:space="preserve">адгезивная пластина, плоская, мешок </w:t>
            </w:r>
            <w:proofErr w:type="spellStart"/>
            <w:r>
              <w:t>недренируемый</w:t>
            </w:r>
            <w:proofErr w:type="spellEnd"/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Калоприемник в комплекте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21-01-10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Двухкомпонентный </w:t>
            </w:r>
            <w:proofErr w:type="spellStart"/>
            <w:r>
              <w:t>недренируемый</w:t>
            </w:r>
            <w:proofErr w:type="spellEnd"/>
            <w:r>
              <w:t xml:space="preserve"> калоприемник для втянутых </w:t>
            </w:r>
            <w:proofErr w:type="spellStart"/>
            <w:r>
              <w:t>стом</w:t>
            </w:r>
            <w:proofErr w:type="spellEnd"/>
            <w:r>
              <w:t xml:space="preserve"> в комплекте:</w:t>
            </w:r>
          </w:p>
          <w:p w:rsidR="000C4505" w:rsidRDefault="000C4505">
            <w:pPr>
              <w:pStyle w:val="ConsPlusNormal"/>
            </w:pPr>
            <w:r>
              <w:t xml:space="preserve">адгезивная платина, </w:t>
            </w:r>
            <w:proofErr w:type="spellStart"/>
            <w:r>
              <w:t>конвексная</w:t>
            </w:r>
            <w:proofErr w:type="spellEnd"/>
            <w:r>
              <w:t xml:space="preserve">, мешок </w:t>
            </w:r>
            <w:proofErr w:type="spellStart"/>
            <w:r>
              <w:t>недренируемый</w:t>
            </w:r>
            <w:proofErr w:type="spellEnd"/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Калоприемник для втянутых </w:t>
            </w:r>
            <w:proofErr w:type="spellStart"/>
            <w:r>
              <w:t>стом</w:t>
            </w:r>
            <w:proofErr w:type="spellEnd"/>
            <w:r>
              <w:t xml:space="preserve"> в комплекте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21-01-11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Двухкомпонентный дренируемый </w:t>
            </w:r>
            <w:proofErr w:type="spellStart"/>
            <w:r>
              <w:t>уроприемник</w:t>
            </w:r>
            <w:proofErr w:type="spellEnd"/>
            <w:r>
              <w:t xml:space="preserve"> в комплекте:</w:t>
            </w:r>
          </w:p>
          <w:p w:rsidR="000C4505" w:rsidRDefault="000C4505">
            <w:pPr>
              <w:pStyle w:val="ConsPlusNormal"/>
            </w:pPr>
            <w:r>
              <w:t xml:space="preserve">адгезивная пластина, плоская, </w:t>
            </w:r>
            <w:proofErr w:type="spellStart"/>
            <w:r>
              <w:t>уростомный</w:t>
            </w:r>
            <w:proofErr w:type="spellEnd"/>
            <w:r>
              <w:t xml:space="preserve"> мешок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proofErr w:type="spellStart"/>
            <w:r>
              <w:t>Уроприемник</w:t>
            </w:r>
            <w:proofErr w:type="spellEnd"/>
            <w:r>
              <w:t xml:space="preserve"> в комплекте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21-01-12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Двухкомпонентный дренируемый </w:t>
            </w:r>
            <w:proofErr w:type="spellStart"/>
            <w:r>
              <w:t>уроприемник</w:t>
            </w:r>
            <w:proofErr w:type="spellEnd"/>
            <w:r>
              <w:t xml:space="preserve"> для втянутых </w:t>
            </w:r>
            <w:proofErr w:type="spellStart"/>
            <w:r>
              <w:t>стом</w:t>
            </w:r>
            <w:proofErr w:type="spellEnd"/>
            <w:r>
              <w:t xml:space="preserve"> в комплекте:</w:t>
            </w:r>
          </w:p>
          <w:p w:rsidR="000C4505" w:rsidRDefault="000C4505">
            <w:pPr>
              <w:pStyle w:val="ConsPlusNormal"/>
            </w:pPr>
            <w:r>
              <w:t xml:space="preserve">адгезивная пластина, </w:t>
            </w:r>
            <w:proofErr w:type="spellStart"/>
            <w:r>
              <w:t>конвексная</w:t>
            </w:r>
            <w:proofErr w:type="spellEnd"/>
            <w:r>
              <w:t xml:space="preserve">, </w:t>
            </w:r>
            <w:proofErr w:type="spellStart"/>
            <w:r>
              <w:t>уростомный</w:t>
            </w:r>
            <w:proofErr w:type="spellEnd"/>
            <w:r>
              <w:t xml:space="preserve"> мешок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proofErr w:type="spellStart"/>
            <w:r>
              <w:t>Уроприемник</w:t>
            </w:r>
            <w:proofErr w:type="spellEnd"/>
            <w:r>
              <w:t xml:space="preserve"> для втянутых </w:t>
            </w:r>
            <w:proofErr w:type="spellStart"/>
            <w:r>
              <w:t>стом</w:t>
            </w:r>
            <w:proofErr w:type="spellEnd"/>
            <w:r>
              <w:t xml:space="preserve"> в комплекте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21-01-13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Пояс для калоприемников и </w:t>
            </w:r>
            <w:proofErr w:type="spellStart"/>
            <w:r>
              <w:t>уроприемников</w:t>
            </w:r>
            <w:proofErr w:type="spellEnd"/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Пояс для калоприемников и </w:t>
            </w:r>
            <w:proofErr w:type="spellStart"/>
            <w:r>
              <w:t>уроприемников</w:t>
            </w:r>
            <w:proofErr w:type="spellEnd"/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21-01-14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Калоприемник из пластмассы на поясе в комплекте с мешками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Калоприемник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21-01-15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Мочеприемник ножной (мешок для сбора мочи) дневной</w:t>
            </w:r>
          </w:p>
        </w:tc>
        <w:tc>
          <w:tcPr>
            <w:tcW w:w="2438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Мочеприемник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21-01-16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Мочеприемник прикроватный (мешок для сбора мочи) ночной</w:t>
            </w:r>
          </w:p>
        </w:tc>
        <w:tc>
          <w:tcPr>
            <w:tcW w:w="2438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21-01-17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Пара ремешков для крепления мочеприемников (мешков для сбора мочи) к ноге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Пара ремешков для крепления мочеприемников (мешков для сбора мочи) к ноге</w:t>
            </w:r>
          </w:p>
        </w:tc>
      </w:tr>
      <w:tr w:rsidR="000C4505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21-01-18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proofErr w:type="spellStart"/>
            <w:r>
              <w:t>Уропрезерватив</w:t>
            </w:r>
            <w:proofErr w:type="spellEnd"/>
            <w:r>
              <w:t xml:space="preserve"> с пластырем</w:t>
            </w:r>
          </w:p>
        </w:tc>
        <w:tc>
          <w:tcPr>
            <w:tcW w:w="2438" w:type="dxa"/>
            <w:vMerge w:val="restart"/>
          </w:tcPr>
          <w:p w:rsidR="000C4505" w:rsidRDefault="000C4505">
            <w:pPr>
              <w:pStyle w:val="ConsPlusNormal"/>
            </w:pPr>
            <w:proofErr w:type="spellStart"/>
            <w:r>
              <w:t>Уропрезерватив</w:t>
            </w:r>
            <w:proofErr w:type="spellEnd"/>
          </w:p>
        </w:tc>
      </w:tr>
      <w:tr w:rsidR="000C4505">
        <w:tc>
          <w:tcPr>
            <w:tcW w:w="1871" w:type="dxa"/>
            <w:vMerge/>
            <w:tcBorders>
              <w:top w:val="nil"/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21-01-19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proofErr w:type="spellStart"/>
            <w:r>
              <w:t>Уропрезерватив</w:t>
            </w:r>
            <w:proofErr w:type="spellEnd"/>
            <w:r>
              <w:t xml:space="preserve"> самоклеящийся</w:t>
            </w:r>
          </w:p>
        </w:tc>
        <w:tc>
          <w:tcPr>
            <w:tcW w:w="2438" w:type="dxa"/>
            <w:vMerge/>
          </w:tcPr>
          <w:p w:rsidR="000C4505" w:rsidRDefault="000C4505"/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21-01-20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Катетер для </w:t>
            </w:r>
            <w:proofErr w:type="spellStart"/>
            <w:r>
              <w:t>самокатетеризации</w:t>
            </w:r>
            <w:proofErr w:type="spellEnd"/>
            <w:r>
              <w:t xml:space="preserve"> </w:t>
            </w:r>
            <w:proofErr w:type="spellStart"/>
            <w:r>
              <w:t>лубрицированный</w:t>
            </w:r>
            <w:proofErr w:type="spellEnd"/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Катетер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21-01-21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Наборы - мочеприемники для </w:t>
            </w:r>
            <w:proofErr w:type="spellStart"/>
            <w:r>
              <w:t>самокатетеризации</w:t>
            </w:r>
            <w:proofErr w:type="spellEnd"/>
            <w:r>
              <w:t xml:space="preserve">: мешок - мочеприемник, катетер </w:t>
            </w:r>
            <w:proofErr w:type="spellStart"/>
            <w:r>
              <w:t>лубрицированный</w:t>
            </w:r>
            <w:proofErr w:type="spellEnd"/>
            <w:r>
              <w:t xml:space="preserve"> для </w:t>
            </w:r>
            <w:proofErr w:type="spellStart"/>
            <w:r>
              <w:t>самокатетеризации</w:t>
            </w:r>
            <w:proofErr w:type="spellEnd"/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Наборы-мочеприемники для </w:t>
            </w:r>
            <w:proofErr w:type="spellStart"/>
            <w:r>
              <w:t>самокатетеризации</w:t>
            </w:r>
            <w:proofErr w:type="spellEnd"/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21-01-22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Катетер уретральный длительного пользования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Катетер уретральный длительного пользования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21-01-23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Катетер уретральный постоянного пользования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Катетер уретральный постоянного пользования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21-01-24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Катетер для </w:t>
            </w:r>
            <w:proofErr w:type="spellStart"/>
            <w:r>
              <w:t>эпицистостомы</w:t>
            </w:r>
            <w:proofErr w:type="spellEnd"/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Катетер для </w:t>
            </w:r>
            <w:proofErr w:type="spellStart"/>
            <w:r>
              <w:t>эпицистостомы</w:t>
            </w:r>
            <w:proofErr w:type="spellEnd"/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21-01-25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Система (с катетером) для </w:t>
            </w:r>
            <w:proofErr w:type="spellStart"/>
            <w:r>
              <w:t>нефростомии</w:t>
            </w:r>
            <w:proofErr w:type="spellEnd"/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Система (с катетером) для </w:t>
            </w:r>
            <w:proofErr w:type="spellStart"/>
            <w:r>
              <w:t>нефростомии</w:t>
            </w:r>
            <w:proofErr w:type="spellEnd"/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21-01-26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Катетер мочеточниковый для </w:t>
            </w:r>
            <w:proofErr w:type="spellStart"/>
            <w:r>
              <w:t>уретерокутанеостомы</w:t>
            </w:r>
            <w:proofErr w:type="spellEnd"/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Катетер мочеточниковый для </w:t>
            </w:r>
            <w:proofErr w:type="spellStart"/>
            <w:r>
              <w:t>уретерокутанеостомы</w:t>
            </w:r>
            <w:proofErr w:type="spellEnd"/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21-01-27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Анальный тампон (средство ухода при недержании кала)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Анальный тампон (средство ухода при недержании кала)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21-01-28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Ирригационная система для опорожнения кишечника через </w:t>
            </w:r>
            <w:proofErr w:type="spellStart"/>
            <w:r>
              <w:t>колостому</w:t>
            </w:r>
            <w:proofErr w:type="spellEnd"/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Ирригационная система для опорожнения кишечника через </w:t>
            </w:r>
            <w:proofErr w:type="spellStart"/>
            <w:r>
              <w:t>колостому</w:t>
            </w:r>
            <w:proofErr w:type="spellEnd"/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21-01-29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Паста-герметик для защиты и выравнивания кожи вокруг </w:t>
            </w:r>
            <w:proofErr w:type="spellStart"/>
            <w:r>
              <w:t>стомы</w:t>
            </w:r>
            <w:proofErr w:type="spellEnd"/>
            <w:r>
              <w:t xml:space="preserve"> в тубе, не менее 60 г</w:t>
            </w:r>
          </w:p>
        </w:tc>
        <w:tc>
          <w:tcPr>
            <w:tcW w:w="2438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 xml:space="preserve">Паста-герметик для защиты и выравнивания кожи вокруг </w:t>
            </w:r>
            <w:proofErr w:type="spellStart"/>
            <w:r>
              <w:t>стомы</w:t>
            </w:r>
            <w:proofErr w:type="spellEnd"/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21-01-30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Паста-герметик для защиты и выравнивания кожи вокруг </w:t>
            </w:r>
            <w:proofErr w:type="spellStart"/>
            <w:r>
              <w:t>стомы</w:t>
            </w:r>
            <w:proofErr w:type="spellEnd"/>
            <w:r>
              <w:t xml:space="preserve"> в полосках, не менее 60 г</w:t>
            </w:r>
          </w:p>
        </w:tc>
        <w:tc>
          <w:tcPr>
            <w:tcW w:w="2438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21-01-31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Крем защитный в тубе, не менее 60 мл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Крем защитный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21-01-32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Пудра (порошок) абсорбирующая в тубе, не менее 25 г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Пудра (порошок) абсорбирующая</w:t>
            </w:r>
          </w:p>
        </w:tc>
      </w:tr>
      <w:tr w:rsidR="000C4505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21-01-33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Защитная пленка во флаконе, не менее 50 мл</w:t>
            </w:r>
          </w:p>
        </w:tc>
        <w:tc>
          <w:tcPr>
            <w:tcW w:w="2438" w:type="dxa"/>
            <w:vMerge w:val="restart"/>
          </w:tcPr>
          <w:p w:rsidR="000C4505" w:rsidRDefault="000C4505">
            <w:pPr>
              <w:pStyle w:val="ConsPlusNormal"/>
            </w:pPr>
            <w:r>
              <w:t>Защитная пленка</w:t>
            </w:r>
          </w:p>
        </w:tc>
      </w:tr>
      <w:tr w:rsidR="000C4505">
        <w:tc>
          <w:tcPr>
            <w:tcW w:w="1871" w:type="dxa"/>
            <w:vMerge/>
            <w:tcBorders>
              <w:top w:val="nil"/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21-01-34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Защитная пленка в форме салфеток, не менее 30 шт.</w:t>
            </w:r>
          </w:p>
        </w:tc>
        <w:tc>
          <w:tcPr>
            <w:tcW w:w="2438" w:type="dxa"/>
            <w:vMerge/>
          </w:tcPr>
          <w:p w:rsidR="000C4505" w:rsidRDefault="000C4505"/>
        </w:tc>
      </w:tr>
      <w:tr w:rsidR="000C4505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21-01-35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Очиститель для кожи во флаконе, не менее 180 мл</w:t>
            </w:r>
          </w:p>
        </w:tc>
        <w:tc>
          <w:tcPr>
            <w:tcW w:w="2438" w:type="dxa"/>
            <w:vMerge w:val="restart"/>
          </w:tcPr>
          <w:p w:rsidR="000C4505" w:rsidRDefault="000C4505">
            <w:pPr>
              <w:pStyle w:val="ConsPlusNormal"/>
            </w:pPr>
            <w:r>
              <w:t>Очиститель для кожи</w:t>
            </w:r>
          </w:p>
        </w:tc>
      </w:tr>
      <w:tr w:rsidR="000C4505">
        <w:tc>
          <w:tcPr>
            <w:tcW w:w="1871" w:type="dxa"/>
            <w:vMerge/>
            <w:tcBorders>
              <w:top w:val="nil"/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21-01-36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Очиститель для кожи в форме салфеток, не менее 30 шт.</w:t>
            </w:r>
          </w:p>
        </w:tc>
        <w:tc>
          <w:tcPr>
            <w:tcW w:w="2438" w:type="dxa"/>
            <w:vMerge/>
          </w:tcPr>
          <w:p w:rsidR="000C4505" w:rsidRDefault="000C4505"/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21-01-37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Нейтрализатор запаха во флаконе, не менее 50 мл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Нейтрализатор запаха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21-01-38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Абсорбирующие </w:t>
            </w:r>
            <w:proofErr w:type="spellStart"/>
            <w:r>
              <w:t>желирующие</w:t>
            </w:r>
            <w:proofErr w:type="spellEnd"/>
            <w:r>
              <w:t xml:space="preserve"> пакетики для </w:t>
            </w:r>
            <w:proofErr w:type="spellStart"/>
            <w:r>
              <w:t>стомных</w:t>
            </w:r>
            <w:proofErr w:type="spellEnd"/>
            <w:r>
              <w:t xml:space="preserve"> мешков, 30 шт.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Абсорбирующие </w:t>
            </w:r>
            <w:proofErr w:type="spellStart"/>
            <w:r>
              <w:t>желирующие</w:t>
            </w:r>
            <w:proofErr w:type="spellEnd"/>
            <w:r>
              <w:t xml:space="preserve"> пакетики для </w:t>
            </w:r>
            <w:proofErr w:type="spellStart"/>
            <w:r>
              <w:t>стомных</w:t>
            </w:r>
            <w:proofErr w:type="spellEnd"/>
            <w:r>
              <w:t xml:space="preserve"> мешков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21-01-39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Адгезивная пластина-полукольцо для дополнительной фиксации пластин калоприемников и </w:t>
            </w:r>
            <w:proofErr w:type="spellStart"/>
            <w:r>
              <w:t>уроприемников</w:t>
            </w:r>
            <w:proofErr w:type="spellEnd"/>
            <w:r>
              <w:t>, не менее 40 шт.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Адгезивная пластина-полукольцо для дополнительной фиксации пластин калоприемников и </w:t>
            </w:r>
            <w:proofErr w:type="spellStart"/>
            <w:r>
              <w:t>уроприемников</w:t>
            </w:r>
            <w:proofErr w:type="spellEnd"/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21-01-40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Адгезивная пластина - кожный барьер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Адгезивная пластина - кожный барьер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21-01-41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Защитные кольца для кожи вокруг </w:t>
            </w:r>
            <w:proofErr w:type="spellStart"/>
            <w:r>
              <w:t>стомы</w:t>
            </w:r>
            <w:proofErr w:type="spellEnd"/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Защитные кольца для кожи вокруг </w:t>
            </w:r>
            <w:proofErr w:type="spellStart"/>
            <w:r>
              <w:t>стомы</w:t>
            </w:r>
            <w:proofErr w:type="spellEnd"/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21-01-42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Тампон для </w:t>
            </w:r>
            <w:proofErr w:type="spellStart"/>
            <w:r>
              <w:t>стомы</w:t>
            </w:r>
            <w:proofErr w:type="spellEnd"/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 xml:space="preserve">Тампон для </w:t>
            </w:r>
            <w:proofErr w:type="spellStart"/>
            <w:r>
              <w:t>стомы</w:t>
            </w:r>
            <w:proofErr w:type="spellEnd"/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21-01-43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Однокомпонентный дренируемый калоприемник для детей (педиатрический) со встроенной плоской пластиной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Калоприемник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21-01-44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Однокомпонентный дренируемый </w:t>
            </w:r>
            <w:proofErr w:type="spellStart"/>
            <w:r>
              <w:t>уроприемник</w:t>
            </w:r>
            <w:proofErr w:type="spellEnd"/>
            <w:r>
              <w:t xml:space="preserve"> для детей (педиатрический) со встроенной плоской пластиной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proofErr w:type="spellStart"/>
            <w:r>
              <w:t>Уроприемник</w:t>
            </w:r>
            <w:proofErr w:type="spellEnd"/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21-01-45</w:t>
            </w:r>
          </w:p>
        </w:tc>
        <w:tc>
          <w:tcPr>
            <w:tcW w:w="3572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Двухкомпонентный дренируемый калоприемник для детей (педиатрический) в комплекте: адгезивная пластина, плоская, мешок дренируемый</w:t>
            </w:r>
          </w:p>
        </w:tc>
        <w:tc>
          <w:tcPr>
            <w:tcW w:w="2438" w:type="dxa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Калоприемник в комплекте</w:t>
            </w:r>
          </w:p>
        </w:tc>
      </w:tr>
      <w:tr w:rsidR="000C4505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0C4505" w:rsidRDefault="000C4505">
            <w:pPr>
              <w:pStyle w:val="ConsPlusNormal"/>
              <w:jc w:val="both"/>
            </w:pPr>
            <w:r>
              <w:t xml:space="preserve">(в ред. </w:t>
            </w:r>
            <w:hyperlink r:id="rId2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05.03.2021 N 108н)</w:t>
            </w:r>
          </w:p>
        </w:tc>
      </w:tr>
      <w:tr w:rsidR="000C4505">
        <w:tc>
          <w:tcPr>
            <w:tcW w:w="1871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  <w:outlineLvl w:val="1"/>
            </w:pPr>
            <w:r>
              <w:t>22. Абсорбирующее белье, подгузники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Абсорбирующее белье, подгузники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Впитывающие простыни (пеленки) размером не менее 40 x 60 см (</w:t>
            </w:r>
            <w:proofErr w:type="spellStart"/>
            <w:r>
              <w:t>впитываемостью</w:t>
            </w:r>
            <w:proofErr w:type="spellEnd"/>
            <w:r>
              <w:t xml:space="preserve"> от 400 до 500 мл)</w:t>
            </w:r>
          </w:p>
        </w:tc>
        <w:tc>
          <w:tcPr>
            <w:tcW w:w="2438" w:type="dxa"/>
            <w:vMerge w:val="restart"/>
          </w:tcPr>
          <w:p w:rsidR="000C4505" w:rsidRDefault="000C4505">
            <w:pPr>
              <w:pStyle w:val="ConsPlusNormal"/>
            </w:pPr>
            <w:r>
              <w:t>Впитывающие простыни; впитывающие пеленки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Впитывающие простыни (пеленки) размером не менее 60 x 60 см (</w:t>
            </w:r>
            <w:proofErr w:type="spellStart"/>
            <w:r>
              <w:t>впитываемостью</w:t>
            </w:r>
            <w:proofErr w:type="spellEnd"/>
            <w:r>
              <w:t xml:space="preserve"> от 800 до 1200 мл)</w:t>
            </w:r>
          </w:p>
        </w:tc>
        <w:tc>
          <w:tcPr>
            <w:tcW w:w="2438" w:type="dxa"/>
            <w:vMerge/>
          </w:tcPr>
          <w:p w:rsidR="000C4505" w:rsidRDefault="000C4505"/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Впитывающие простыни (пеленки) размером не менее 60 x 90 см (</w:t>
            </w:r>
            <w:proofErr w:type="spellStart"/>
            <w:r>
              <w:t>впитываемостью</w:t>
            </w:r>
            <w:proofErr w:type="spellEnd"/>
            <w:r>
              <w:t xml:space="preserve"> от 1200 до 1900 мл)</w:t>
            </w:r>
          </w:p>
        </w:tc>
        <w:tc>
          <w:tcPr>
            <w:tcW w:w="2438" w:type="dxa"/>
            <w:vMerge/>
          </w:tcPr>
          <w:p w:rsidR="000C4505" w:rsidRDefault="000C4505"/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Подгузники для взрослых, размер "XS" (объем талии/бедер до 60 см), с полным влагопоглощением не менее 1000 г</w:t>
            </w:r>
          </w:p>
        </w:tc>
        <w:tc>
          <w:tcPr>
            <w:tcW w:w="2438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Подгузники для взрослых; подгузники для детей; урологический впитывающий вкладыш (для мужчин и женщин); впитывающие трусы для взрослых (мужчин или женщин); прокладки урологические (для мужчин и женщин)</w:t>
            </w:r>
          </w:p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22-01-05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Подгузники для взрослых, размер "XS" (объем талии/бедер до 60 см), с полным влагопоглощением не менее 1200 г</w:t>
            </w:r>
          </w:p>
        </w:tc>
        <w:tc>
          <w:tcPr>
            <w:tcW w:w="2438" w:type="dxa"/>
            <w:vMerge/>
            <w:tcBorders>
              <w:bottom w:val="nil"/>
            </w:tcBorders>
          </w:tcPr>
          <w:p w:rsidR="000C4505" w:rsidRDefault="000C4505"/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22-01-06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Подгузники для взрослых, размер "S" (объем талии/бедер до 90 см), с полным влагопоглощением не менее 1000 г</w:t>
            </w:r>
          </w:p>
        </w:tc>
        <w:tc>
          <w:tcPr>
            <w:tcW w:w="2438" w:type="dxa"/>
            <w:vMerge/>
            <w:tcBorders>
              <w:bottom w:val="nil"/>
            </w:tcBorders>
          </w:tcPr>
          <w:p w:rsidR="000C4505" w:rsidRDefault="000C4505"/>
        </w:tc>
      </w:tr>
      <w:tr w:rsidR="000C4505"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22-01-07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Подгузники для взрослых, размер "S"</w:t>
            </w:r>
          </w:p>
        </w:tc>
        <w:tc>
          <w:tcPr>
            <w:tcW w:w="2438" w:type="dxa"/>
            <w:vMerge/>
            <w:tcBorders>
              <w:bottom w:val="nil"/>
            </w:tcBorders>
          </w:tcPr>
          <w:p w:rsidR="000C4505" w:rsidRDefault="000C4505"/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(объем талии/бедер до 90 см), с полным влагопоглощением не менее 1400 г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22-01-08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Подгузники для взрослых, размер "М" (объем талии/бедер до 120 см), с полным влагопоглощением не менее 1300 г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22-01-09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Подгузники для взрослых, размер "M" (объем талии/бедер до 120 см), с полным влагопоглощением не менее 1800 г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22-01-10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Подгузники для взрослых, размер "L" (объем талии/бедер до 150 см), с полным влагопоглощением не менее 1450 г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22-01-11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Подгузники для взрослых, размер "L" (объем талии/бедер до 150 см), с полным влагопоглощением не менее 2000 г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22-01-12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Подгузники для взрослых, размер "XL" (объем талии/бедер до 175 см), с полным влагопоглощением не менее 1450 г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22-01-13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Подгузники для взрослых, размер "XL" (объем талии/бедер до 175 см), с полным влагопоглощением не менее 2800 г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22-01-14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Подгузники для детей весом до 5 кг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22-01-15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Подгузники для детей весом до 6 кг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22-01-16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Подгузники для детей весом до 9 кг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22-01-17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Подгузники для детей весом до 20 кг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22-01-18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Подгузники для детей весом свыше 20 кг</w:t>
            </w:r>
          </w:p>
        </w:tc>
        <w:tc>
          <w:tcPr>
            <w:tcW w:w="2438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  <w:outlineLvl w:val="1"/>
            </w:pPr>
            <w:r>
              <w:t>23. Кресла-стулья с санитарным оснащением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23-01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r>
              <w:t>Кресла-стулья с санитарным оснащением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23-01-01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Кресло-стул с санитарным оснащением (с колесами)</w:t>
            </w:r>
          </w:p>
        </w:tc>
        <w:tc>
          <w:tcPr>
            <w:tcW w:w="2438" w:type="dxa"/>
            <w:vMerge w:val="restart"/>
            <w:tcBorders>
              <w:bottom w:val="nil"/>
            </w:tcBorders>
          </w:tcPr>
          <w:p w:rsidR="000C4505" w:rsidRDefault="000C4505">
            <w:pPr>
              <w:pStyle w:val="ConsPlusNormal"/>
            </w:pPr>
            <w:r>
              <w:t>Кресло-стул с санитарным оснащением</w:t>
            </w:r>
          </w:p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23-01-02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Кресло-стул с санитарным оснащением (без колес)</w:t>
            </w:r>
          </w:p>
        </w:tc>
        <w:tc>
          <w:tcPr>
            <w:tcW w:w="2438" w:type="dxa"/>
            <w:vMerge/>
            <w:tcBorders>
              <w:bottom w:val="nil"/>
            </w:tcBorders>
          </w:tcPr>
          <w:p w:rsidR="000C4505" w:rsidRDefault="000C4505"/>
        </w:tc>
      </w:tr>
      <w:tr w:rsidR="000C4505">
        <w:tc>
          <w:tcPr>
            <w:tcW w:w="1871" w:type="dxa"/>
            <w:vMerge/>
            <w:tcBorders>
              <w:bottom w:val="nil"/>
            </w:tcBorders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23-01-03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 xml:space="preserve">Кресло-стул с санитарным оснащением пассивного типа </w:t>
            </w:r>
            <w:r>
              <w:lastRenderedPageBreak/>
              <w:t>повышенной грузоподъемности (без колес)</w:t>
            </w:r>
          </w:p>
        </w:tc>
        <w:tc>
          <w:tcPr>
            <w:tcW w:w="2438" w:type="dxa"/>
            <w:vMerge/>
            <w:tcBorders>
              <w:bottom w:val="nil"/>
            </w:tcBorders>
          </w:tcPr>
          <w:p w:rsidR="000C4505" w:rsidRDefault="000C4505"/>
        </w:tc>
      </w:tr>
      <w:tr w:rsidR="000C4505">
        <w:tblPrEx>
          <w:tblBorders>
            <w:insideH w:val="nil"/>
          </w:tblBorders>
        </w:tblPrEx>
        <w:tc>
          <w:tcPr>
            <w:tcW w:w="1871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23-01-04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Кресло-стул с санитарным оснащением с дополнительной фиксацией (поддержкой) головы и тела, в том числе, для больных ДЦП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23-01-05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Кресло-стул с санитарным оснащением активного типа</w:t>
            </w:r>
          </w:p>
        </w:tc>
        <w:tc>
          <w:tcPr>
            <w:tcW w:w="2438" w:type="dxa"/>
            <w:tcBorders>
              <w:top w:val="nil"/>
            </w:tcBorders>
          </w:tcPr>
          <w:p w:rsidR="000C4505" w:rsidRDefault="000C4505">
            <w:pPr>
              <w:pStyle w:val="ConsPlusNormal"/>
            </w:pPr>
          </w:p>
        </w:tc>
      </w:tr>
      <w:tr w:rsidR="000C4505">
        <w:tc>
          <w:tcPr>
            <w:tcW w:w="1871" w:type="dxa"/>
            <w:vMerge w:val="restart"/>
          </w:tcPr>
          <w:p w:rsidR="000C4505" w:rsidRDefault="000C4505">
            <w:pPr>
              <w:pStyle w:val="ConsPlusNormal"/>
              <w:outlineLvl w:val="1"/>
            </w:pPr>
            <w:r>
              <w:t xml:space="preserve">23.1. </w:t>
            </w:r>
            <w:proofErr w:type="spellStart"/>
            <w:r>
              <w:t>Брайлевский</w:t>
            </w:r>
            <w:proofErr w:type="spellEnd"/>
            <w:r>
              <w:t xml:space="preserve"> дисплей, программное обеспечение экранного доступа</w:t>
            </w:r>
          </w:p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23.1-01</w:t>
            </w:r>
          </w:p>
        </w:tc>
        <w:tc>
          <w:tcPr>
            <w:tcW w:w="6010" w:type="dxa"/>
            <w:gridSpan w:val="2"/>
          </w:tcPr>
          <w:p w:rsidR="000C4505" w:rsidRDefault="000C4505">
            <w:pPr>
              <w:pStyle w:val="ConsPlusNormal"/>
            </w:pPr>
            <w:proofErr w:type="spellStart"/>
            <w:r>
              <w:t>Брайлевский</w:t>
            </w:r>
            <w:proofErr w:type="spellEnd"/>
            <w:r>
              <w:t xml:space="preserve"> дисплей, программное обеспечение экранного доступа для инвалидов, в том числе детей-инвалидов, с нарушениями функций одновременно слуха и зрения</w:t>
            </w:r>
          </w:p>
        </w:tc>
      </w:tr>
      <w:tr w:rsidR="000C4505">
        <w:tc>
          <w:tcPr>
            <w:tcW w:w="1871" w:type="dxa"/>
            <w:vMerge/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23.1-01-01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proofErr w:type="spellStart"/>
            <w:r>
              <w:t>Брайлевский</w:t>
            </w:r>
            <w:proofErr w:type="spellEnd"/>
            <w:r>
              <w:t xml:space="preserve"> дисплей для инвалидов, в том числе детей-инвалидов, с нарушениями функций одновременно слуха и зрения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proofErr w:type="spellStart"/>
            <w:r>
              <w:t>Брайлевский</w:t>
            </w:r>
            <w:proofErr w:type="spellEnd"/>
            <w:r>
              <w:t xml:space="preserve"> дисплей</w:t>
            </w:r>
          </w:p>
        </w:tc>
      </w:tr>
      <w:tr w:rsidR="000C4505">
        <w:tc>
          <w:tcPr>
            <w:tcW w:w="1871" w:type="dxa"/>
            <w:vMerge/>
          </w:tcPr>
          <w:p w:rsidR="000C4505" w:rsidRDefault="000C4505"/>
        </w:tc>
        <w:tc>
          <w:tcPr>
            <w:tcW w:w="1191" w:type="dxa"/>
          </w:tcPr>
          <w:p w:rsidR="000C4505" w:rsidRDefault="000C4505">
            <w:pPr>
              <w:pStyle w:val="ConsPlusNormal"/>
            </w:pPr>
            <w:r>
              <w:t>23.1-01-02</w:t>
            </w:r>
          </w:p>
        </w:tc>
        <w:tc>
          <w:tcPr>
            <w:tcW w:w="3572" w:type="dxa"/>
          </w:tcPr>
          <w:p w:rsidR="000C4505" w:rsidRDefault="000C4505">
            <w:pPr>
              <w:pStyle w:val="ConsPlusNormal"/>
            </w:pPr>
            <w:r>
              <w:t>Программное обеспечение экранного доступа для инвалидов, в том числе детей-инвалидов, с нарушениями функций одновременно слуха и зрения</w:t>
            </w:r>
          </w:p>
        </w:tc>
        <w:tc>
          <w:tcPr>
            <w:tcW w:w="2438" w:type="dxa"/>
          </w:tcPr>
          <w:p w:rsidR="000C4505" w:rsidRDefault="000C4505">
            <w:pPr>
              <w:pStyle w:val="ConsPlusNormal"/>
            </w:pPr>
            <w:r>
              <w:t>Программное обеспечение экранного доступа</w:t>
            </w:r>
          </w:p>
        </w:tc>
      </w:tr>
    </w:tbl>
    <w:p w:rsidR="000C4505" w:rsidRDefault="000C4505">
      <w:pPr>
        <w:pStyle w:val="ConsPlusNormal"/>
        <w:jc w:val="both"/>
      </w:pPr>
    </w:p>
    <w:p w:rsidR="000C4505" w:rsidRDefault="000C4505">
      <w:pPr>
        <w:pStyle w:val="ConsPlusNormal"/>
        <w:ind w:firstLine="540"/>
        <w:jc w:val="both"/>
      </w:pPr>
      <w:r>
        <w:t>--------------------------------</w:t>
      </w:r>
    </w:p>
    <w:p w:rsidR="000C4505" w:rsidRDefault="000C4505">
      <w:pPr>
        <w:pStyle w:val="ConsPlusNormal"/>
        <w:spacing w:before="220"/>
        <w:ind w:firstLine="540"/>
        <w:jc w:val="both"/>
      </w:pPr>
      <w:bookmarkStart w:id="2" w:name="P1356"/>
      <w:bookmarkEnd w:id="2"/>
      <w:r>
        <w:t xml:space="preserve">&lt;1&gt; Федеральный </w:t>
      </w:r>
      <w:hyperlink r:id="rId24" w:history="1">
        <w:r>
          <w:rPr>
            <w:color w:val="0000FF"/>
          </w:rPr>
          <w:t>перечень</w:t>
        </w:r>
      </w:hyperlink>
      <w:r>
        <w:t xml:space="preserve"> реабилитационных мероприятий, технических средств реабилитации и услуг, предоставляемых инвалиду, утвержден распоряжением Правительства Российской Федерации от 30 декабря 2005 г. N 2347-р (Собрание законодательства Российской Федерации, 2006, N 4, ст. 453; 2010, N 47, ст. 6186; 2013, N 12, ст. 1319; 2014, N 38, ст. 5096; 2017, N 49, ст. 7451).</w:t>
      </w:r>
    </w:p>
    <w:p w:rsidR="000C4505" w:rsidRDefault="000C4505">
      <w:pPr>
        <w:pStyle w:val="ConsPlusNormal"/>
        <w:spacing w:before="220"/>
        <w:ind w:firstLine="540"/>
        <w:jc w:val="both"/>
      </w:pPr>
      <w:bookmarkStart w:id="3" w:name="P1357"/>
      <w:bookmarkEnd w:id="3"/>
      <w:r>
        <w:t>&lt;2&gt; Технические средства реабилитации (изделия) могут приобретаться инвалидами (ветеранами) в различных модификациях, в том числе с дополнительными функциями.</w:t>
      </w:r>
    </w:p>
    <w:p w:rsidR="000C4505" w:rsidRDefault="000C4505">
      <w:pPr>
        <w:pStyle w:val="ConsPlusNormal"/>
        <w:spacing w:before="220"/>
        <w:ind w:firstLine="540"/>
        <w:jc w:val="both"/>
      </w:pPr>
      <w:bookmarkStart w:id="4" w:name="P1358"/>
      <w:bookmarkEnd w:id="4"/>
      <w:r>
        <w:t xml:space="preserve">&lt;3&gt; В соответствии с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7 апреля 2008 г. N 240 "О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 отдельные категории граждан из числа ветеранов, не являющихся инвалидами, зубными протезами не обеспечиваются.</w:t>
      </w:r>
    </w:p>
    <w:p w:rsidR="000C4505" w:rsidRDefault="000C4505">
      <w:pPr>
        <w:pStyle w:val="ConsPlusNormal"/>
        <w:spacing w:before="220"/>
        <w:ind w:firstLine="540"/>
        <w:jc w:val="both"/>
      </w:pPr>
      <w:bookmarkStart w:id="5" w:name="P1359"/>
      <w:bookmarkEnd w:id="5"/>
      <w:r>
        <w:t xml:space="preserve">&lt;4&gt; </w:t>
      </w:r>
      <w:hyperlink r:id="rId26" w:history="1">
        <w:r>
          <w:rPr>
            <w:color w:val="0000FF"/>
          </w:rPr>
          <w:t>Правила</w:t>
        </w:r>
      </w:hyperlink>
      <w:r>
        <w:t xml:space="preserve"> обеспечения собаками-проводниками утверждены постановлением Правительства Российской Федерации от 30 ноября 2005 г. N 708 "Об утверждении Правил обеспечения инвалидов собаками-проводниками и выплаты ежегодной денежной компенсации расходов на содержание и ветеринарное обслуживание собак-проводников" (Собрание законодательства Российской Федерации, 2005, N 49, ст. 5226; 2011, N 16, ст. 2294; 2012, N 1, ст. 105; N 17, ст. 1992; 2013, N 13, ст. 1559; 2014, N 44, ст. 6070; 2016, N 12, ст. 1656; 2017, N 7, ст. 1072).</w:t>
      </w:r>
    </w:p>
    <w:p w:rsidR="000C4505" w:rsidRDefault="000C4505">
      <w:pPr>
        <w:pStyle w:val="ConsPlusNormal"/>
        <w:jc w:val="both"/>
      </w:pPr>
    </w:p>
    <w:p w:rsidR="000C4505" w:rsidRDefault="000C4505">
      <w:pPr>
        <w:pStyle w:val="ConsPlusNormal"/>
        <w:jc w:val="both"/>
      </w:pPr>
    </w:p>
    <w:p w:rsidR="000C4505" w:rsidRDefault="000C450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000E" w:rsidRDefault="00C0000E"/>
    <w:sectPr w:rsidR="00C0000E" w:rsidSect="00995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505"/>
    <w:rsid w:val="000C4505"/>
    <w:rsid w:val="00C0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C01DF6-CA31-4CCD-AB8D-93A1E0E4D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45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C450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C45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C450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C45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C45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C45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C45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FF94E48A38308B2B1B7026462C3BF20A5AF18AE06180AF7FA531DF772870F892137EEDF3FC8BF29BE5685E54t9u4O" TargetMode="External"/><Relationship Id="rId13" Type="http://schemas.openxmlformats.org/officeDocument/2006/relationships/hyperlink" Target="consultantplus://offline/ref=61FF94E48A38308B2B1B7026462C3BF20B56FE86E36180AF7FA531DF772870F8801326E1F2FA95F29AF03E0F12C0FDC4D794C920300CF8C4tDuBO" TargetMode="External"/><Relationship Id="rId18" Type="http://schemas.openxmlformats.org/officeDocument/2006/relationships/hyperlink" Target="consultantplus://offline/ref=61FF94E48A38308B2B1B7026462C3BF20B5AF68BE66080AF7FA531DF772870F8801326E1F2FA95F095F03E0F12C0FDC4D794C920300CF8C4tDuBO" TargetMode="External"/><Relationship Id="rId26" Type="http://schemas.openxmlformats.org/officeDocument/2006/relationships/hyperlink" Target="consultantplus://offline/ref=61FF94E48A38308B2B1B7026462C3BF20B55F18BE76180AF7FA531DF772870F8801326E1F2FA95F698F03E0F12C0FDC4D794C920300CF8C4tDuB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1FF94E48A38308B2B1B7026462C3BF20B5AF684E36180AF7FA531DF772870F8801326E1F2FA95F095F03E0F12C0FDC4D794C920300CF8C4tDuBO" TargetMode="External"/><Relationship Id="rId7" Type="http://schemas.openxmlformats.org/officeDocument/2006/relationships/hyperlink" Target="consultantplus://offline/ref=61FF94E48A38308B2B1B7026462C3BF20B56FE86E36180AF7FA531DF772870F8801326E1F2FA95F29AF03E0F12C0FDC4D794C920300CF8C4tDuBO" TargetMode="External"/><Relationship Id="rId12" Type="http://schemas.openxmlformats.org/officeDocument/2006/relationships/hyperlink" Target="consultantplus://offline/ref=61FF94E48A38308B2B1B7026462C3BF20A5BF482E66E80AF7FA531DF772870F8801326E1F2FA95F39DF03E0F12C0FDC4D794C920300CF8C4tDuBO" TargetMode="External"/><Relationship Id="rId17" Type="http://schemas.openxmlformats.org/officeDocument/2006/relationships/hyperlink" Target="consultantplus://offline/ref=61FF94E48A38308B2B1B7026462C3BF20B5AF684E36180AF7FA531DF772870F8801326E1F2FA95F39CF03E0F12C0FDC4D794C920300CF8C4tDuBO" TargetMode="External"/><Relationship Id="rId25" Type="http://schemas.openxmlformats.org/officeDocument/2006/relationships/hyperlink" Target="consultantplus://offline/ref=61FF94E48A38308B2B1B7026462C3BF20B55F18BE46180AF7FA531DF772870F892137EEDF3FC8BF29BE5685E54t9u4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1FF94E48A38308B2B1B7026462C3BF20B56FE86E36180AF7FA531DF772870F8801326E1F2FA95F195F03E0F12C0FDC4D794C920300CF8C4tDuBO" TargetMode="External"/><Relationship Id="rId20" Type="http://schemas.openxmlformats.org/officeDocument/2006/relationships/hyperlink" Target="consultantplus://offline/ref=61FF94E48A38308B2B1B7026462C3BF20B5AF684E36180AF7FA531DF772870F8801326E1F2FA95F09AF03E0F12C0FDC4D794C920300CF8C4tDuB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1FF94E48A38308B2B1B7026462C3BF20B55F18BE46180AF7FA531DF772870F8801326E1F2FA95F598F03E0F12C0FDC4D794C920300CF8C4tDuBO" TargetMode="External"/><Relationship Id="rId11" Type="http://schemas.openxmlformats.org/officeDocument/2006/relationships/hyperlink" Target="consultantplus://offline/ref=61FF94E48A38308B2B1B7026462C3BF20A5BF482E66F80AF7FA531DF772870F8801326E1F2FA95F39DF03E0F12C0FDC4D794C920300CF8C4tDuBO" TargetMode="External"/><Relationship Id="rId24" Type="http://schemas.openxmlformats.org/officeDocument/2006/relationships/hyperlink" Target="consultantplus://offline/ref=61FF94E48A38308B2B1B7026462C3BF20B56FE86E36180AF7FA531DF772870F8801326E1F2FA95F29AF03E0F12C0FDC4D794C920300CF8C4tDuBO" TargetMode="External"/><Relationship Id="rId5" Type="http://schemas.openxmlformats.org/officeDocument/2006/relationships/hyperlink" Target="consultantplus://offline/ref=61FF94E48A38308B2B1B7026462C3BF20B5AF684E36180AF7FA531DF772870F8801326E1F2FA95F39DF03E0F12C0FDC4D794C920300CF8C4tDuBO" TargetMode="External"/><Relationship Id="rId15" Type="http://schemas.openxmlformats.org/officeDocument/2006/relationships/hyperlink" Target="consultantplus://offline/ref=61FF94E48A38308B2B1B7026462C3BF20B5AF684E36180AF7FA531DF772870F8801326E1F2FA95F39DF03E0F12C0FDC4D794C920300CF8C4tDuBO" TargetMode="External"/><Relationship Id="rId23" Type="http://schemas.openxmlformats.org/officeDocument/2006/relationships/hyperlink" Target="consultantplus://offline/ref=61FF94E48A38308B2B1B7026462C3BF20B5AF684E36180AF7FA531DF772870F8801326E1F2FA95F19EF03E0F12C0FDC4D794C920300CF8C4tDuBO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61FF94E48A38308B2B1B7026462C3BF2095AF386E36C80AF7FA531DF772870F892137EEDF3FC8BF29BE5685E54t9u4O" TargetMode="External"/><Relationship Id="rId19" Type="http://schemas.openxmlformats.org/officeDocument/2006/relationships/hyperlink" Target="consultantplus://offline/ref=61FF94E48A38308B2B1B7026462C3BF20B5AF684E36180AF7FA531DF772870F8801326E1F2FA95F399F03E0F12C0FDC4D794C920300CF8C4tDuBO" TargetMode="External"/><Relationship Id="rId4" Type="http://schemas.openxmlformats.org/officeDocument/2006/relationships/hyperlink" Target="consultantplus://offline/ref=61FF94E48A38308B2B1B7026462C3BF20B5AF68BE66080AF7FA531DF772870F8801326E1F2FA95F095F03E0F12C0FDC4D794C920300CF8C4tDuBO" TargetMode="External"/><Relationship Id="rId9" Type="http://schemas.openxmlformats.org/officeDocument/2006/relationships/hyperlink" Target="consultantplus://offline/ref=61FF94E48A38308B2B1B7026462C3BF20955F282EF6980AF7FA531DF772870F892137EEDF3FC8BF29BE5685E54t9u4O" TargetMode="External"/><Relationship Id="rId14" Type="http://schemas.openxmlformats.org/officeDocument/2006/relationships/hyperlink" Target="consultantplus://offline/ref=61FF94E48A38308B2B1B7026462C3BF20B5AF68BE66080AF7FA531DF772870F8801326E1F2FA95F095F03E0F12C0FDC4D794C920300CF8C4tDuBO" TargetMode="External"/><Relationship Id="rId22" Type="http://schemas.openxmlformats.org/officeDocument/2006/relationships/hyperlink" Target="consultantplus://offline/ref=61FF94E48A38308B2B1B7026462C3BF20B5AF684E36180AF7FA531DF772870F8801326E1F2FA95F094F03E0F12C0FDC4D794C920300CF8C4tDuBO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6872</Words>
  <Characters>39171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2021-06-16T14:46:00Z</dcterms:created>
  <dcterms:modified xsi:type="dcterms:W3CDTF">2021-06-16T14:47:00Z</dcterms:modified>
</cp:coreProperties>
</file>