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78B" w:rsidRPr="0066078B" w:rsidRDefault="0066078B">
      <w:pPr>
        <w:pStyle w:val="ConsPlusTitlePage"/>
        <w:rPr>
          <w:lang w:val="ru-RU"/>
        </w:rPr>
      </w:pPr>
      <w:r w:rsidRPr="0066078B">
        <w:rPr>
          <w:lang w:val="ru-RU"/>
        </w:rPr>
        <w:t xml:space="preserve">Документ предоставлен </w:t>
      </w:r>
      <w:hyperlink r:id="rId4" w:history="1">
        <w:r w:rsidRPr="0066078B">
          <w:rPr>
            <w:color w:val="0000FF"/>
            <w:lang w:val="ru-RU"/>
          </w:rPr>
          <w:t>КонсультантПлюс</w:t>
        </w:r>
      </w:hyperlink>
      <w:r w:rsidRPr="0066078B">
        <w:rPr>
          <w:lang w:val="ru-RU"/>
        </w:rPr>
        <w:br/>
      </w:r>
    </w:p>
    <w:p w:rsidR="0066078B" w:rsidRPr="0066078B" w:rsidRDefault="0066078B">
      <w:pPr>
        <w:pStyle w:val="ConsPlusNormal"/>
        <w:outlineLvl w:val="0"/>
        <w:rPr>
          <w:lang w:val="ru-RU"/>
        </w:rPr>
      </w:pPr>
    </w:p>
    <w:p w:rsidR="0066078B" w:rsidRPr="0066078B" w:rsidRDefault="0066078B">
      <w:pPr>
        <w:pStyle w:val="ConsPlusTitle"/>
        <w:jc w:val="center"/>
        <w:outlineLvl w:val="0"/>
        <w:rPr>
          <w:lang w:val="ru-RU"/>
        </w:rPr>
      </w:pPr>
      <w:r w:rsidRPr="0066078B">
        <w:rPr>
          <w:lang w:val="ru-RU"/>
        </w:rPr>
        <w:t>СОВЕТ МИНИСТРОВ РЕСПУБЛИКИ КРЫМ</w:t>
      </w:r>
    </w:p>
    <w:p w:rsidR="0066078B" w:rsidRPr="0066078B" w:rsidRDefault="0066078B">
      <w:pPr>
        <w:pStyle w:val="ConsPlusTitle"/>
        <w:jc w:val="center"/>
        <w:rPr>
          <w:lang w:val="ru-RU"/>
        </w:rPr>
      </w:pPr>
    </w:p>
    <w:p w:rsidR="0066078B" w:rsidRPr="0066078B" w:rsidRDefault="0066078B">
      <w:pPr>
        <w:pStyle w:val="ConsPlusTitle"/>
        <w:jc w:val="center"/>
        <w:rPr>
          <w:lang w:val="ru-RU"/>
        </w:rPr>
      </w:pPr>
      <w:r w:rsidRPr="0066078B">
        <w:rPr>
          <w:lang w:val="ru-RU"/>
        </w:rPr>
        <w:t>ПОСТАНОВЛЕНИЕ</w:t>
      </w:r>
    </w:p>
    <w:p w:rsidR="0066078B" w:rsidRPr="0066078B" w:rsidRDefault="0066078B">
      <w:pPr>
        <w:pStyle w:val="ConsPlusTitle"/>
        <w:jc w:val="center"/>
        <w:rPr>
          <w:lang w:val="ru-RU"/>
        </w:rPr>
      </w:pPr>
      <w:r w:rsidRPr="0066078B">
        <w:rPr>
          <w:lang w:val="ru-RU"/>
        </w:rPr>
        <w:t xml:space="preserve">от 30 апреля 2020 г. </w:t>
      </w:r>
      <w:r>
        <w:t>N</w:t>
      </w:r>
      <w:r w:rsidRPr="0066078B">
        <w:rPr>
          <w:lang w:val="ru-RU"/>
        </w:rPr>
        <w:t xml:space="preserve"> 253</w:t>
      </w:r>
    </w:p>
    <w:p w:rsidR="0066078B" w:rsidRPr="0066078B" w:rsidRDefault="0066078B">
      <w:pPr>
        <w:pStyle w:val="ConsPlusTitle"/>
        <w:rPr>
          <w:lang w:val="ru-RU"/>
        </w:rPr>
      </w:pPr>
    </w:p>
    <w:p w:rsidR="0066078B" w:rsidRPr="0066078B" w:rsidRDefault="0066078B">
      <w:pPr>
        <w:pStyle w:val="ConsPlusTitle"/>
        <w:jc w:val="center"/>
        <w:rPr>
          <w:lang w:val="ru-RU"/>
        </w:rPr>
      </w:pPr>
      <w:r w:rsidRPr="0066078B">
        <w:rPr>
          <w:lang w:val="ru-RU"/>
        </w:rPr>
        <w:t>ОБ УТВЕРЖДЕНИИ ПОРЯДКА ОПРЕДЕЛЕНИЯ СОСТАВА И СРЕДНЕДУШЕВОГО</w:t>
      </w:r>
    </w:p>
    <w:p w:rsidR="0066078B" w:rsidRPr="0066078B" w:rsidRDefault="0066078B">
      <w:pPr>
        <w:pStyle w:val="ConsPlusTitle"/>
        <w:jc w:val="center"/>
        <w:rPr>
          <w:lang w:val="ru-RU"/>
        </w:rPr>
      </w:pPr>
      <w:r w:rsidRPr="0066078B">
        <w:rPr>
          <w:lang w:val="ru-RU"/>
        </w:rPr>
        <w:t>ДОХОДА СЕМЬИ, ОБРАТИВШЕЙСЯ ЗА НАЗНАЧЕНИЕМ ЕЖЕМЕСЯЧНОЙ</w:t>
      </w:r>
    </w:p>
    <w:p w:rsidR="0066078B" w:rsidRPr="0066078B" w:rsidRDefault="0066078B">
      <w:pPr>
        <w:pStyle w:val="ConsPlusTitle"/>
        <w:jc w:val="center"/>
        <w:rPr>
          <w:lang w:val="ru-RU"/>
        </w:rPr>
      </w:pPr>
      <w:r w:rsidRPr="0066078B">
        <w:rPr>
          <w:lang w:val="ru-RU"/>
        </w:rPr>
        <w:t>ДЕНЕЖНОЙ ВЫПЛАТЫ НА РЕБЕНКА В ВОЗРАСТЕ ОТ ТРЕХ ДО СЕМИ ЛЕТ</w:t>
      </w:r>
    </w:p>
    <w:p w:rsidR="0066078B" w:rsidRPr="0066078B" w:rsidRDefault="0066078B">
      <w:pPr>
        <w:pStyle w:val="ConsPlusTitle"/>
        <w:jc w:val="center"/>
        <w:rPr>
          <w:lang w:val="ru-RU"/>
        </w:rPr>
      </w:pPr>
      <w:r w:rsidRPr="0066078B">
        <w:rPr>
          <w:lang w:val="ru-RU"/>
        </w:rPr>
        <w:t>ВКЛЮЧИТЕЛЬНО, УСЛОВИЙ ЕЕ НАЗНАЧЕНИЯ,</w:t>
      </w:r>
    </w:p>
    <w:p w:rsidR="0066078B" w:rsidRPr="0066078B" w:rsidRDefault="0066078B">
      <w:pPr>
        <w:pStyle w:val="ConsPlusTitle"/>
        <w:jc w:val="center"/>
        <w:rPr>
          <w:lang w:val="ru-RU"/>
        </w:rPr>
      </w:pPr>
      <w:r w:rsidRPr="0066078B">
        <w:rPr>
          <w:lang w:val="ru-RU"/>
        </w:rPr>
        <w:t>ОСУЩЕСТВЛЕНИЯ И ПРЕКРАЩЕНИЯ</w:t>
      </w:r>
    </w:p>
    <w:p w:rsidR="0066078B" w:rsidRPr="0066078B" w:rsidRDefault="0066078B">
      <w:pPr>
        <w:pStyle w:val="ConsPlusNormal"/>
        <w:rPr>
          <w:lang w:val="ru-RU"/>
        </w:rPr>
      </w:pPr>
    </w:p>
    <w:p w:rsidR="0066078B" w:rsidRPr="0066078B" w:rsidRDefault="0066078B">
      <w:pPr>
        <w:pStyle w:val="ConsPlusNormal"/>
        <w:ind w:firstLine="540"/>
        <w:jc w:val="both"/>
        <w:rPr>
          <w:lang w:val="ru-RU"/>
        </w:rPr>
      </w:pPr>
      <w:r w:rsidRPr="0066078B">
        <w:rPr>
          <w:lang w:val="ru-RU"/>
        </w:rPr>
        <w:t xml:space="preserve">В соответствии со </w:t>
      </w:r>
      <w:hyperlink r:id="rId5" w:history="1">
        <w:r w:rsidRPr="0066078B">
          <w:rPr>
            <w:color w:val="0000FF"/>
            <w:lang w:val="ru-RU"/>
          </w:rPr>
          <w:t>статьями 83</w:t>
        </w:r>
      </w:hyperlink>
      <w:r w:rsidRPr="0066078B">
        <w:rPr>
          <w:lang w:val="ru-RU"/>
        </w:rPr>
        <w:t xml:space="preserve">, </w:t>
      </w:r>
      <w:hyperlink r:id="rId6" w:history="1">
        <w:r w:rsidRPr="0066078B">
          <w:rPr>
            <w:color w:val="0000FF"/>
            <w:lang w:val="ru-RU"/>
          </w:rPr>
          <w:t>84</w:t>
        </w:r>
      </w:hyperlink>
      <w:r w:rsidRPr="0066078B">
        <w:rPr>
          <w:lang w:val="ru-RU"/>
        </w:rPr>
        <w:t xml:space="preserve"> Конституции Республики Крым, </w:t>
      </w:r>
      <w:hyperlink r:id="rId7" w:history="1">
        <w:r w:rsidRPr="0066078B">
          <w:rPr>
            <w:color w:val="0000FF"/>
            <w:lang w:val="ru-RU"/>
          </w:rPr>
          <w:t>статьями 28</w:t>
        </w:r>
      </w:hyperlink>
      <w:r w:rsidRPr="0066078B">
        <w:rPr>
          <w:lang w:val="ru-RU"/>
        </w:rPr>
        <w:t xml:space="preserve">, </w:t>
      </w:r>
      <w:hyperlink r:id="rId8" w:history="1">
        <w:r w:rsidRPr="0066078B">
          <w:rPr>
            <w:color w:val="0000FF"/>
            <w:lang w:val="ru-RU"/>
          </w:rPr>
          <w:t>41</w:t>
        </w:r>
      </w:hyperlink>
      <w:r w:rsidRPr="0066078B">
        <w:rPr>
          <w:lang w:val="ru-RU"/>
        </w:rPr>
        <w:t xml:space="preserve"> Закона Республики Крым от 29 мая 2014 года </w:t>
      </w:r>
      <w:r>
        <w:t>N</w:t>
      </w:r>
      <w:r w:rsidRPr="0066078B">
        <w:rPr>
          <w:lang w:val="ru-RU"/>
        </w:rPr>
        <w:t xml:space="preserve"> 5-ЗРК "О системе исполнительных органов государственной власти Республики Крым", </w:t>
      </w:r>
      <w:hyperlink r:id="rId9" w:history="1">
        <w:r w:rsidRPr="0066078B">
          <w:rPr>
            <w:color w:val="0000FF"/>
            <w:lang w:val="ru-RU"/>
          </w:rPr>
          <w:t>Законом</w:t>
        </w:r>
      </w:hyperlink>
      <w:r w:rsidRPr="0066078B">
        <w:rPr>
          <w:lang w:val="ru-RU"/>
        </w:rPr>
        <w:t xml:space="preserve"> Республики Крым от 6 апреля 2020 года </w:t>
      </w:r>
      <w:r>
        <w:t>N</w:t>
      </w:r>
      <w:r w:rsidRPr="0066078B">
        <w:rPr>
          <w:lang w:val="ru-RU"/>
        </w:rPr>
        <w:t xml:space="preserve"> 53-ЗРК/2020 "О ежемесячной денежной выплате на ребенка в возрасте от трех до семи лет включительно" Совет министров Республики Крым постановляет:</w:t>
      </w:r>
    </w:p>
    <w:p w:rsidR="0066078B" w:rsidRPr="0066078B" w:rsidRDefault="0066078B">
      <w:pPr>
        <w:pStyle w:val="ConsPlusNormal"/>
        <w:ind w:firstLine="540"/>
        <w:jc w:val="both"/>
        <w:rPr>
          <w:lang w:val="ru-RU"/>
        </w:rPr>
      </w:pPr>
    </w:p>
    <w:p w:rsidR="0066078B" w:rsidRPr="0066078B" w:rsidRDefault="0066078B">
      <w:pPr>
        <w:pStyle w:val="ConsPlusNormal"/>
        <w:ind w:firstLine="540"/>
        <w:jc w:val="both"/>
        <w:rPr>
          <w:lang w:val="ru-RU"/>
        </w:rPr>
      </w:pPr>
      <w:r w:rsidRPr="0066078B">
        <w:rPr>
          <w:lang w:val="ru-RU"/>
        </w:rPr>
        <w:t xml:space="preserve">1. Утвердить прилагаемый </w:t>
      </w:r>
      <w:hyperlink w:anchor="P32" w:history="1">
        <w:r w:rsidRPr="0066078B">
          <w:rPr>
            <w:color w:val="0000FF"/>
            <w:lang w:val="ru-RU"/>
          </w:rPr>
          <w:t>Порядок</w:t>
        </w:r>
      </w:hyperlink>
      <w:r w:rsidRPr="0066078B">
        <w:rPr>
          <w:lang w:val="ru-RU"/>
        </w:rPr>
        <w:t xml:space="preserve"> определения состава и среднедушевого дохода семьи, обратившейся за назначением ежемесячной денежной выплаты на ребенка в возрасте от трех до семи лет включительно, условий ее назначения, осуществления и прекращения.</w:t>
      </w:r>
    </w:p>
    <w:p w:rsidR="0066078B" w:rsidRPr="0066078B" w:rsidRDefault="0066078B">
      <w:pPr>
        <w:pStyle w:val="ConsPlusNormal"/>
        <w:ind w:firstLine="540"/>
        <w:jc w:val="both"/>
        <w:rPr>
          <w:lang w:val="ru-RU"/>
        </w:rPr>
      </w:pPr>
    </w:p>
    <w:p w:rsidR="0066078B" w:rsidRPr="0066078B" w:rsidRDefault="0066078B">
      <w:pPr>
        <w:pStyle w:val="ConsPlusNormal"/>
        <w:ind w:firstLine="540"/>
        <w:jc w:val="both"/>
        <w:rPr>
          <w:lang w:val="ru-RU"/>
        </w:rPr>
      </w:pPr>
      <w:r w:rsidRPr="0066078B">
        <w:rPr>
          <w:lang w:val="ru-RU"/>
        </w:rPr>
        <w:t>2. Настоящее постановление вступает в силу 15 мая 2020 года.</w:t>
      </w:r>
    </w:p>
    <w:p w:rsidR="0066078B" w:rsidRPr="0066078B" w:rsidRDefault="0066078B">
      <w:pPr>
        <w:pStyle w:val="ConsPlusNormal"/>
        <w:ind w:firstLine="540"/>
        <w:jc w:val="both"/>
        <w:rPr>
          <w:lang w:val="ru-RU"/>
        </w:rPr>
      </w:pPr>
    </w:p>
    <w:p w:rsidR="0066078B" w:rsidRPr="0066078B" w:rsidRDefault="0066078B">
      <w:pPr>
        <w:pStyle w:val="ConsPlusNormal"/>
        <w:jc w:val="right"/>
        <w:rPr>
          <w:lang w:val="ru-RU"/>
        </w:rPr>
      </w:pPr>
      <w:r w:rsidRPr="0066078B">
        <w:rPr>
          <w:lang w:val="ru-RU"/>
        </w:rPr>
        <w:t>Председатель Совета министров</w:t>
      </w:r>
    </w:p>
    <w:p w:rsidR="0066078B" w:rsidRPr="0066078B" w:rsidRDefault="0066078B">
      <w:pPr>
        <w:pStyle w:val="ConsPlusNormal"/>
        <w:jc w:val="right"/>
        <w:rPr>
          <w:lang w:val="ru-RU"/>
        </w:rPr>
      </w:pPr>
      <w:r w:rsidRPr="0066078B">
        <w:rPr>
          <w:lang w:val="ru-RU"/>
        </w:rPr>
        <w:t>Республики Крым</w:t>
      </w:r>
    </w:p>
    <w:p w:rsidR="0066078B" w:rsidRPr="0066078B" w:rsidRDefault="0066078B">
      <w:pPr>
        <w:pStyle w:val="ConsPlusNormal"/>
        <w:jc w:val="right"/>
        <w:rPr>
          <w:lang w:val="ru-RU"/>
        </w:rPr>
      </w:pPr>
      <w:r w:rsidRPr="0066078B">
        <w:rPr>
          <w:lang w:val="ru-RU"/>
        </w:rPr>
        <w:t>Ю.ГОЦАНЮК</w:t>
      </w:r>
    </w:p>
    <w:p w:rsidR="0066078B" w:rsidRPr="0066078B" w:rsidRDefault="0066078B">
      <w:pPr>
        <w:pStyle w:val="ConsPlusNormal"/>
        <w:jc w:val="right"/>
        <w:rPr>
          <w:lang w:val="ru-RU"/>
        </w:rPr>
      </w:pPr>
    </w:p>
    <w:p w:rsidR="0066078B" w:rsidRPr="0066078B" w:rsidRDefault="0066078B">
      <w:pPr>
        <w:pStyle w:val="ConsPlusNormal"/>
        <w:jc w:val="right"/>
        <w:rPr>
          <w:lang w:val="ru-RU"/>
        </w:rPr>
      </w:pPr>
    </w:p>
    <w:p w:rsidR="0066078B" w:rsidRPr="0066078B" w:rsidRDefault="0066078B">
      <w:pPr>
        <w:pStyle w:val="ConsPlusNormal"/>
        <w:jc w:val="right"/>
        <w:rPr>
          <w:lang w:val="ru-RU"/>
        </w:rPr>
      </w:pPr>
    </w:p>
    <w:p w:rsidR="0066078B" w:rsidRPr="0066078B" w:rsidRDefault="0066078B">
      <w:pPr>
        <w:pStyle w:val="ConsPlusNormal"/>
        <w:jc w:val="right"/>
        <w:rPr>
          <w:lang w:val="ru-RU"/>
        </w:rPr>
      </w:pPr>
    </w:p>
    <w:p w:rsidR="0066078B" w:rsidRPr="0066078B" w:rsidRDefault="0066078B">
      <w:pPr>
        <w:pStyle w:val="ConsPlusNormal"/>
        <w:jc w:val="right"/>
        <w:rPr>
          <w:lang w:val="ru-RU"/>
        </w:rPr>
      </w:pPr>
    </w:p>
    <w:p w:rsidR="0066078B" w:rsidRPr="0066078B" w:rsidRDefault="0066078B">
      <w:pPr>
        <w:pStyle w:val="ConsPlusNormal"/>
        <w:jc w:val="right"/>
        <w:outlineLvl w:val="0"/>
        <w:rPr>
          <w:lang w:val="ru-RU"/>
        </w:rPr>
      </w:pPr>
      <w:r w:rsidRPr="0066078B">
        <w:rPr>
          <w:lang w:val="ru-RU"/>
        </w:rPr>
        <w:t>Приложение</w:t>
      </w:r>
    </w:p>
    <w:p w:rsidR="0066078B" w:rsidRPr="0066078B" w:rsidRDefault="0066078B">
      <w:pPr>
        <w:pStyle w:val="ConsPlusNormal"/>
        <w:jc w:val="right"/>
        <w:rPr>
          <w:lang w:val="ru-RU"/>
        </w:rPr>
      </w:pPr>
      <w:r w:rsidRPr="0066078B">
        <w:rPr>
          <w:lang w:val="ru-RU"/>
        </w:rPr>
        <w:t>к постановлению</w:t>
      </w:r>
    </w:p>
    <w:p w:rsidR="0066078B" w:rsidRPr="0066078B" w:rsidRDefault="0066078B">
      <w:pPr>
        <w:pStyle w:val="ConsPlusNormal"/>
        <w:jc w:val="right"/>
        <w:rPr>
          <w:lang w:val="ru-RU"/>
        </w:rPr>
      </w:pPr>
      <w:r w:rsidRPr="0066078B">
        <w:rPr>
          <w:lang w:val="ru-RU"/>
        </w:rPr>
        <w:t>Совета министров</w:t>
      </w:r>
    </w:p>
    <w:p w:rsidR="0066078B" w:rsidRPr="0066078B" w:rsidRDefault="0066078B">
      <w:pPr>
        <w:pStyle w:val="ConsPlusNormal"/>
        <w:jc w:val="right"/>
        <w:rPr>
          <w:lang w:val="ru-RU"/>
        </w:rPr>
      </w:pPr>
      <w:r w:rsidRPr="0066078B">
        <w:rPr>
          <w:lang w:val="ru-RU"/>
        </w:rPr>
        <w:t>Республики Крым</w:t>
      </w:r>
    </w:p>
    <w:p w:rsidR="0066078B" w:rsidRPr="0066078B" w:rsidRDefault="0066078B">
      <w:pPr>
        <w:pStyle w:val="ConsPlusNormal"/>
        <w:jc w:val="right"/>
        <w:rPr>
          <w:lang w:val="ru-RU"/>
        </w:rPr>
      </w:pPr>
      <w:r w:rsidRPr="0066078B">
        <w:rPr>
          <w:lang w:val="ru-RU"/>
        </w:rPr>
        <w:t xml:space="preserve">от 30.04.2020 </w:t>
      </w:r>
      <w:r>
        <w:t>N</w:t>
      </w:r>
      <w:r w:rsidRPr="0066078B">
        <w:rPr>
          <w:lang w:val="ru-RU"/>
        </w:rPr>
        <w:t xml:space="preserve"> 253</w:t>
      </w:r>
    </w:p>
    <w:p w:rsidR="0066078B" w:rsidRPr="0066078B" w:rsidRDefault="0066078B">
      <w:pPr>
        <w:pStyle w:val="ConsPlusNormal"/>
        <w:rPr>
          <w:lang w:val="ru-RU"/>
        </w:rPr>
      </w:pPr>
    </w:p>
    <w:p w:rsidR="0066078B" w:rsidRPr="0066078B" w:rsidRDefault="0066078B">
      <w:pPr>
        <w:pStyle w:val="ConsPlusTitle"/>
        <w:jc w:val="center"/>
        <w:rPr>
          <w:lang w:val="ru-RU"/>
        </w:rPr>
      </w:pPr>
      <w:bookmarkStart w:id="0" w:name="P32"/>
      <w:bookmarkEnd w:id="0"/>
      <w:r w:rsidRPr="0066078B">
        <w:rPr>
          <w:lang w:val="ru-RU"/>
        </w:rPr>
        <w:t>ПОРЯДОК</w:t>
      </w:r>
    </w:p>
    <w:p w:rsidR="0066078B" w:rsidRPr="0066078B" w:rsidRDefault="0066078B">
      <w:pPr>
        <w:pStyle w:val="ConsPlusTitle"/>
        <w:jc w:val="center"/>
        <w:rPr>
          <w:lang w:val="ru-RU"/>
        </w:rPr>
      </w:pPr>
      <w:r w:rsidRPr="0066078B">
        <w:rPr>
          <w:lang w:val="ru-RU"/>
        </w:rPr>
        <w:t>ОПРЕДЕЛЕНИЯ СОСТАВА И СРЕДНЕДУШЕВОГО ДОХОДА СЕМЬИ,</w:t>
      </w:r>
    </w:p>
    <w:p w:rsidR="0066078B" w:rsidRPr="0066078B" w:rsidRDefault="0066078B">
      <w:pPr>
        <w:pStyle w:val="ConsPlusTitle"/>
        <w:jc w:val="center"/>
        <w:rPr>
          <w:lang w:val="ru-RU"/>
        </w:rPr>
      </w:pPr>
      <w:r w:rsidRPr="0066078B">
        <w:rPr>
          <w:lang w:val="ru-RU"/>
        </w:rPr>
        <w:t>ОБРАТИВШЕЙСЯ ЗА НАЗНАЧЕНИЕМ ЕЖЕМЕСЯЧНОЙ ДЕНЕЖНОЙ ВЫПЛАТЫ</w:t>
      </w:r>
    </w:p>
    <w:p w:rsidR="0066078B" w:rsidRPr="0066078B" w:rsidRDefault="0066078B">
      <w:pPr>
        <w:pStyle w:val="ConsPlusTitle"/>
        <w:jc w:val="center"/>
        <w:rPr>
          <w:lang w:val="ru-RU"/>
        </w:rPr>
      </w:pPr>
      <w:r w:rsidRPr="0066078B">
        <w:rPr>
          <w:lang w:val="ru-RU"/>
        </w:rPr>
        <w:t>НА РЕБЕНКА В ВОЗРАСТЕ ОТ ТРЕХ ДО СЕМИ ЛЕТ ВКЛЮЧИТЕЛЬНО,</w:t>
      </w:r>
    </w:p>
    <w:p w:rsidR="0066078B" w:rsidRPr="0066078B" w:rsidRDefault="0066078B">
      <w:pPr>
        <w:pStyle w:val="ConsPlusTitle"/>
        <w:jc w:val="center"/>
        <w:rPr>
          <w:lang w:val="ru-RU"/>
        </w:rPr>
      </w:pPr>
      <w:r w:rsidRPr="0066078B">
        <w:rPr>
          <w:lang w:val="ru-RU"/>
        </w:rPr>
        <w:t>УСЛОВИЙ ЕЕ НАЗНАЧЕНИЯ, ОСУЩЕСТВЛЕНИЯ И ПРЕКРАЩЕНИЯ</w:t>
      </w:r>
    </w:p>
    <w:p w:rsidR="0066078B" w:rsidRPr="0066078B" w:rsidRDefault="0066078B">
      <w:pPr>
        <w:pStyle w:val="ConsPlusNormal"/>
        <w:jc w:val="center"/>
        <w:rPr>
          <w:lang w:val="ru-RU"/>
        </w:rPr>
      </w:pPr>
    </w:p>
    <w:p w:rsidR="0066078B" w:rsidRPr="0066078B" w:rsidRDefault="0066078B">
      <w:pPr>
        <w:pStyle w:val="ConsPlusNormal"/>
        <w:ind w:firstLine="540"/>
        <w:jc w:val="both"/>
        <w:rPr>
          <w:lang w:val="ru-RU"/>
        </w:rPr>
      </w:pPr>
      <w:r w:rsidRPr="0066078B">
        <w:rPr>
          <w:lang w:val="ru-RU"/>
        </w:rPr>
        <w:t>1. Настоящий Порядок определяет правила определения состава и среднедушевого дохода семьи, обратившейся за назначением ежемесячной денежной выплаты на ребенка в возрасте от трех до семи лет включительно (далее - ежемесячная выплата), условий ее назначения, осуществления и прекращения.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lastRenderedPageBreak/>
        <w:t>2. Право на ежемесячную выплату имеет один из родителей (законный представитель ребенка) (далее - заявитель) на каждого совместно проживающего с ним ребенка в возрасте от трех до семи лет включительно, являющегося гражданином Российской Федерации, при условии, что среднедушевой доход семьи таких лиц не превышает величину прожиточного минимума на душу населения, установленную в Республике Крым за второй квартал года, предшествующего году обращения за назначением указанной выплаты.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Ежемесячная выплата предоставляется независимо от наличия права на иные виды государственных пособий, установленных федеральным законодательством и законодательством Республики Крым гражданам, имеющим детей.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Ежемесячная выплата осуществляется со дня достижения ребенком возраста 3 лет, но не ранее 1 января 2020 года, до достижения ребенком возраста 8 лет.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В 2020 году ежемесячная выплата предоставляется за прошедший период начиная со дня достижения ребенком возраста 3 лет, если обращение за ней последовало не позднее 31 декабря 2020 года.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Начиная с 2021 года ежемесячная выплата осуществляется со дня достижения ребенком возраста 3 лет, если обращение за ее назначением последовало не позднее 6 месяцев с этого дня. В остальных случаях ежемесячная выплата осуществляется со дня обращения за ее назначением.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В случае наличия в семье нескольких детей в возрасте от 3 до 7 лет включительно ежемесячная выплата осуществляется на каждого ребенка.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Назначение ежемесячной выплаты в очередном году осуществляется по истечении 12 месяцев со дня предыдущего обращения. По истечении этого срока гражданин подает новое заявление о назначении указанной выплаты.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 xml:space="preserve">3. Для назначения ежемесячной выплаты заявителем в орган труда и социальной защиты населения по месту жительства (месту пребывания) в Республике Крым (далее - орган труда и социальной защиты) подается </w:t>
      </w:r>
      <w:hyperlink r:id="rId10" w:history="1">
        <w:r w:rsidRPr="0066078B">
          <w:rPr>
            <w:color w:val="0000FF"/>
            <w:lang w:val="ru-RU"/>
          </w:rPr>
          <w:t>заявление</w:t>
        </w:r>
      </w:hyperlink>
      <w:r w:rsidRPr="0066078B">
        <w:rPr>
          <w:lang w:val="ru-RU"/>
        </w:rPr>
        <w:t xml:space="preserve"> по типовой форме, утвержденной постановлением Правительства Российской Федерации от 31 марта 2020 года </w:t>
      </w:r>
      <w:r>
        <w:t>N</w:t>
      </w:r>
      <w:r w:rsidRPr="0066078B">
        <w:rPr>
          <w:lang w:val="ru-RU"/>
        </w:rPr>
        <w:t xml:space="preserve"> 384 "Об утверждении основных требований к порядку назначения и осуществления ежемесячной денежной выплаты на ребенка в возрасте от 3 до 7 лет включительно, примерного перечня документов (сведений), необходимых для назначения указанной ежемесячной выплаты, и типовой формы заявления о ее назначении" (далее соответственно - заявление, Постановление </w:t>
      </w:r>
      <w:r>
        <w:t>N</w:t>
      </w:r>
      <w:r w:rsidRPr="0066078B">
        <w:rPr>
          <w:lang w:val="ru-RU"/>
        </w:rPr>
        <w:t xml:space="preserve"> 384):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1) лично;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2) через многофункциональный центр предоставления государственных и муниципальных услуг (далее - МФЦ);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3) в электронном виде с использованием федеральной государственной информационной системы "Единый портал государственных и муниципальных услуг" (далее - единый портал);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4) посредством почтовой связи способом, позволяющим подтвердить факт и дату отправления.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Заявление, поданное посредством единого портала, осуществляется с использованием простой электронной подписи при условии, что личность заявителя установлена при личном приеме при выдаче ключа простой электронной подписи.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lastRenderedPageBreak/>
        <w:t xml:space="preserve">4. Орган труда и социальной защиты в течение 3 рабочих дней со дня поступления заявления запрашивает документы (сведения), перечень и способ получения которых утвержден </w:t>
      </w:r>
      <w:hyperlink r:id="rId11" w:history="1">
        <w:r w:rsidRPr="0066078B">
          <w:rPr>
            <w:color w:val="0000FF"/>
            <w:lang w:val="ru-RU"/>
          </w:rPr>
          <w:t>Постановлением</w:t>
        </w:r>
      </w:hyperlink>
      <w:r w:rsidRPr="0066078B">
        <w:rPr>
          <w:lang w:val="ru-RU"/>
        </w:rPr>
        <w:t xml:space="preserve"> </w:t>
      </w:r>
      <w:r>
        <w:t>N</w:t>
      </w:r>
      <w:r w:rsidRPr="0066078B">
        <w:rPr>
          <w:lang w:val="ru-RU"/>
        </w:rPr>
        <w:t xml:space="preserve"> 384, в рамках межведомственного взаимодействия в органах и (или) организациях, в распоряжении которых они находятся. Срок подготовки и направления ответа на межведомственный запрос не может превышать 5 рабочих дней со дня поступления межведомственного запроса в орган и (или) организацию.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 xml:space="preserve">Гражданам, которым на день вступления в силу </w:t>
      </w:r>
      <w:hyperlink r:id="rId12" w:history="1">
        <w:r w:rsidRPr="0066078B">
          <w:rPr>
            <w:color w:val="0000FF"/>
            <w:lang w:val="ru-RU"/>
          </w:rPr>
          <w:t>Закона</w:t>
        </w:r>
      </w:hyperlink>
      <w:r w:rsidRPr="0066078B">
        <w:rPr>
          <w:lang w:val="ru-RU"/>
        </w:rPr>
        <w:t xml:space="preserve"> Республики Крым от 6 апреля 2020 года </w:t>
      </w:r>
      <w:r>
        <w:t>N</w:t>
      </w:r>
      <w:r w:rsidRPr="0066078B">
        <w:rPr>
          <w:lang w:val="ru-RU"/>
        </w:rPr>
        <w:t xml:space="preserve"> 53-ЗРК/2020 "О ежемесячной денежной выплате на ребенка в возрасте от трех до семи лет включительно" органами труда и социальной защиты предоставляется пособие на ребенка в соответствии с </w:t>
      </w:r>
      <w:hyperlink r:id="rId13" w:history="1">
        <w:r w:rsidRPr="0066078B">
          <w:rPr>
            <w:color w:val="0000FF"/>
            <w:lang w:val="ru-RU"/>
          </w:rPr>
          <w:t>Законом</w:t>
        </w:r>
      </w:hyperlink>
      <w:r w:rsidRPr="0066078B">
        <w:rPr>
          <w:lang w:val="ru-RU"/>
        </w:rPr>
        <w:t xml:space="preserve"> Республики Крым от 3 декабря 2014 года </w:t>
      </w:r>
      <w:r>
        <w:t>N</w:t>
      </w:r>
      <w:r w:rsidRPr="0066078B">
        <w:rPr>
          <w:lang w:val="ru-RU"/>
        </w:rPr>
        <w:t xml:space="preserve"> 20-ЗРК/2014 "О пособии на ребенка", в 2020 году ежемесячная выплата назначается по 31 декабря 2020 года в беззаявительном порядке на основании документов (сведений), полученных в порядке межведомственного взаимодействия.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5. В состав семьи, учитываемый при расчете среднедушевого дохода семьи, включаются: подавший заявление родитель (в том числе усыновитель), опекун ребенка, его супруг, несовершеннолетние дети.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В состав семьи, учитываемый при расчете среднедушевого дохода семьи, не включаются: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а) лица, лишенные родительских прав;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б) лица, находящиеся на полном государственном обеспечении;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в) лица, проходящие военную службу по призыву;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г) лица, отбывающие наказание в виде лишения свободы.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6. При расчете среднедушевого дохода семьи учитываются следующие виды доходов семьи, полученные в денежной форме: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1) вознаграждение за выполнение трудовых или иных обязанностей, включая выплаты компенсационного и стимулирующего характера, вознаграждение за выполненную работу, оказанную услугу, совершение действия. При этом вознаграждение директоров и иные аналогичные выплаты, получаемые членами органа управления организации (совета директоров или иного подобного органа) - налогового резидента Российской Федерации, местом нахождения (управления) которой является Российская Федерация, рассматриваются как доходы, полученные от источников в Российской Федерации, независимо от места, где фактически исполнялись возложенные на этих лиц управленческие обязанности или откуда производилась выплата указанного вознаграждения;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2) пенсии, пособия и иные аналогичные выплаты, полученные в соответствии с законодательством Российской Федерации и (или) законодательством субъекта Российской Федерации, актами (решениями) органов местного самоуправления;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3) стипендии, выплачиваемые лицам, обучающимся в профессиональных образовательных организациях и образовательных организациях высшего образования, аспирантам, обучающимся по очной форме по программам подготовки научно-педагогических кадров, докторантам образовательных организаций высшего образования и научных организаций и лицам, обучающимся в духовных образовательных организациях, а также компенсационные выплаты указанным категориям граждан в период их нахождения в академическом отпуске по медицинским показаниям;</w:t>
      </w:r>
    </w:p>
    <w:p w:rsidR="0066078B" w:rsidRPr="0066078B" w:rsidRDefault="0066078B">
      <w:pPr>
        <w:spacing w:after="1"/>
        <w:rPr>
          <w:lang w:val="ru-RU"/>
        </w:rPr>
      </w:pPr>
    </w:p>
    <w:tbl>
      <w:tblPr>
        <w:tblW w:w="9689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689"/>
      </w:tblGrid>
      <w:tr w:rsidR="0066078B" w:rsidRPr="0066078B">
        <w:trPr>
          <w:jc w:val="center"/>
        </w:trPr>
        <w:tc>
          <w:tcPr>
            <w:tcW w:w="9629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6078B" w:rsidRPr="0066078B" w:rsidRDefault="0066078B">
            <w:pPr>
              <w:pStyle w:val="ConsPlusNormal"/>
              <w:jc w:val="both"/>
              <w:rPr>
                <w:lang w:val="ru-RU"/>
              </w:rPr>
            </w:pPr>
            <w:r w:rsidRPr="0066078B">
              <w:rPr>
                <w:color w:val="392C69"/>
                <w:lang w:val="ru-RU"/>
              </w:rPr>
              <w:lastRenderedPageBreak/>
              <w:t>КонсультантПлюс: примечание.</w:t>
            </w:r>
          </w:p>
          <w:p w:rsidR="0066078B" w:rsidRPr="0066078B" w:rsidRDefault="0066078B">
            <w:pPr>
              <w:pStyle w:val="ConsPlusNormal"/>
              <w:jc w:val="both"/>
              <w:rPr>
                <w:lang w:val="ru-RU"/>
              </w:rPr>
            </w:pPr>
            <w:r w:rsidRPr="0066078B">
              <w:rPr>
                <w:color w:val="392C69"/>
                <w:lang w:val="ru-RU"/>
              </w:rPr>
              <w:t>Нумерация пунктов дана в соответствии с официальным текстом документа.</w:t>
            </w:r>
          </w:p>
        </w:tc>
      </w:tr>
    </w:tbl>
    <w:p w:rsidR="0066078B" w:rsidRPr="0066078B" w:rsidRDefault="0066078B">
      <w:pPr>
        <w:pStyle w:val="ConsPlusNormal"/>
        <w:spacing w:before="280"/>
        <w:ind w:firstLine="540"/>
        <w:jc w:val="both"/>
        <w:rPr>
          <w:lang w:val="ru-RU"/>
        </w:rPr>
      </w:pPr>
      <w:r w:rsidRPr="0066078B">
        <w:rPr>
          <w:lang w:val="ru-RU"/>
        </w:rPr>
        <w:t>3) алименты;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4) выплаты правопреемникам умерших застрахованных лиц в случаях, предусмотренных законодательством Российской Федерации об обязательном пенсионном страховании;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5) ежемесячные страховые выплаты по обязательному социальному страхованию от несчастных случаев на производстве и профессиональных заболеваний;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6) денежное довольствие (денежное содержание) военнослужащих, сотрудников органов внутренних дел Российской Федерации, учреждений и органов уголовно-исполнительной системы, органов принудительного исполнения Российской Федерации, таможенных органов Российской Федерации и других органов, в которых законодательством Российской Федерации предусмотрено прохождение государственной службы, связанной с правоохранительной деятельностью, а также дополнительные выплаты, имеющие постоянный характер, и продовольственное обеспечение (денежная компенсация взамен продовольственного пайка), установленные законодательством Российской Федерации (при наличии);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7) компенсации, выплачиваемые государственным органом или общественным объединением за время исполнения государственных или общественных обязанностей;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8) дивиденды, проценты и иные доходы, полученные по операциям с ценными бумагами;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9) проценты, полученные по вкладам в кредитных учреждениях;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10) доходы от предпринимательской деятельности и от осуществления частной практики;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11) доходы от продажи, аренды имущества;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12) доходы по договорам авторского заказа, об отчуждении исключительного права на результаты интеллектуальной деятельности.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Доходы каждого члена семьи учитываются до вычета налогов в соответствии с законодательством Российской Федерации.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Доходы семьи, получаемые в иностранной валюте, пересчитываются в рубли по курсу Центрального банка Российской Федерации, установленному на дату фактического получения этих доходов.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7. Среднедушевой доход семьи для назначения ежемесячной выплаты рассчитывается исходя из суммы доходов всех членов семьи за последние 12 календарных месяцев (в том числе в случае представления сведений о доходах семьи за период менее 12 календарных месяцев), предшествующих 6 календарным месяцам перед месяцем подачи заявления о назначении ежемесячной выплаты, путем деления одной двенадцатой суммы доходов всех членов семьи за расчетный период на число членов семьи.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При иных установленных сроках расчета и выплаты заработной платы, включая выплаты компенсационного и стимулирующего характера, сумма полученной заработной платы, включая выплаты компенсационного и стимулирующего характера, делится на количество месяцев, за которые она начислена, и учитывается в доходах семьи за те месяцы, которые приходятся на расчетный период.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lastRenderedPageBreak/>
        <w:t>Суммы доходов, полученных от исполнения договоров гражданско-правового характера, а также доходов от предпринимательской деятельности и от осуществления частной практики делятся на количество месяцев, за которые они начислены, и учитываются в доходах семьи за те месяцы, которые приходятся на расчетный период.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8. При расчете среднедушевого дохода семьи не учитываются: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1) предусмотренные настоящим Порядком ежемесячные выплаты, произведенные за прошлые периоды;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 xml:space="preserve">2) ежемесячные выплаты, установленные Федеральным </w:t>
      </w:r>
      <w:hyperlink r:id="rId14" w:history="1">
        <w:r w:rsidRPr="0066078B">
          <w:rPr>
            <w:color w:val="0000FF"/>
            <w:lang w:val="ru-RU"/>
          </w:rPr>
          <w:t>законом</w:t>
        </w:r>
      </w:hyperlink>
      <w:r w:rsidRPr="0066078B">
        <w:rPr>
          <w:lang w:val="ru-RU"/>
        </w:rPr>
        <w:t xml:space="preserve"> от 28 декабря 2017 года </w:t>
      </w:r>
      <w:r>
        <w:t>N</w:t>
      </w:r>
      <w:r w:rsidRPr="0066078B">
        <w:rPr>
          <w:lang w:val="ru-RU"/>
        </w:rPr>
        <w:t xml:space="preserve"> 418-ФЗ "О ежемесячных выплатах семьям, имеющим детей", на ребенка, в отношении которого назначена предусмотренная настоящим Порядком ежемесячная выплата, произведенные за прошлые периоды;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3) суммы единовременной материальной помощи, выплачиваемой за счет средств федерального бюджета, бюджетов субъектов Российской Федерации, местных бюджетов и иных источников в связи со стихийным бедствием или другими чрезвычайными обстоятельствами, а также в связи с террористическим актом.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 xml:space="preserve">В 2020 году в доходе семьи также не учитываются вознаграждения за выполнение трудовых обязанностей, полученные членом семьи, признанным на день подачи заявления безработным в порядке, установленном </w:t>
      </w:r>
      <w:hyperlink r:id="rId15" w:history="1">
        <w:r w:rsidRPr="0066078B">
          <w:rPr>
            <w:color w:val="0000FF"/>
            <w:lang w:val="ru-RU"/>
          </w:rPr>
          <w:t>Законом</w:t>
        </w:r>
      </w:hyperlink>
      <w:r w:rsidRPr="0066078B">
        <w:rPr>
          <w:lang w:val="ru-RU"/>
        </w:rPr>
        <w:t xml:space="preserve"> Российской Федерации от 19 апреля 1991 года </w:t>
      </w:r>
      <w:r>
        <w:t>N</w:t>
      </w:r>
      <w:r w:rsidRPr="0066078B">
        <w:rPr>
          <w:lang w:val="ru-RU"/>
        </w:rPr>
        <w:t xml:space="preserve"> 1032-</w:t>
      </w:r>
      <w:r>
        <w:t>I</w:t>
      </w:r>
      <w:r w:rsidRPr="0066078B">
        <w:rPr>
          <w:lang w:val="ru-RU"/>
        </w:rPr>
        <w:t xml:space="preserve"> "О занятости населения в Российской Федерации".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9. Решение о назначении либо об отказе в назначении ежемесячной выплаты принимается органом труда и социальной защиты в течение 10 рабочих дней со дня приема заявления. Срок принятия решения о назначении либо об отказе в назначении ежемесячной выплаты приостанавливается в случае непоступления документов (сведений), запрашиваемых в рамках межведомственного взаимодействия. При этом решение о назначении либо об отказе в назначении ежемесячной выплаты выносится в течение 20 рабочих дней со дня поступления заявления.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В случае принятия решения об отказе в назначении ежемесячной выплаты гражданину в срок, не превышающий 1 рабочего дня со дня принятия такого решения, направляется уведомление с указанием аргументированного обоснования.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 xml:space="preserve">В случае отсутствия в Едином государственном реестре записей актов гражданского состояния сведений о государственной регистрации актов гражданского состояния необходимая информация запрашивается в соответствующих органах, которые производят государственную регистрацию актов гражданского состояния в соответствии с Федеральным </w:t>
      </w:r>
      <w:hyperlink r:id="rId16" w:history="1">
        <w:r w:rsidRPr="0066078B">
          <w:rPr>
            <w:color w:val="0000FF"/>
            <w:lang w:val="ru-RU"/>
          </w:rPr>
          <w:t>законом</w:t>
        </w:r>
      </w:hyperlink>
      <w:r w:rsidRPr="0066078B">
        <w:rPr>
          <w:lang w:val="ru-RU"/>
        </w:rPr>
        <w:t xml:space="preserve"> от 15 ноября 1997 года </w:t>
      </w:r>
      <w:r>
        <w:t>N</w:t>
      </w:r>
      <w:r w:rsidRPr="0066078B">
        <w:rPr>
          <w:lang w:val="ru-RU"/>
        </w:rPr>
        <w:t xml:space="preserve"> 143-ФЗ "Об актах гражданского состояния".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10. Основаниями для отказа в назначении ежемесячной выплаты являются: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1) смерть ребенка;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 xml:space="preserve">2) превышение размера среднедушевого дохода семьи величины прожиточного минимума на душу населения, установленного в Республике Крым на </w:t>
      </w:r>
      <w:r>
        <w:t>II</w:t>
      </w:r>
      <w:r w:rsidRPr="0066078B">
        <w:rPr>
          <w:lang w:val="ru-RU"/>
        </w:rPr>
        <w:t xml:space="preserve"> квартал года, предшествующего году обращения за назначением указанной выплаты;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3) наличие в заявлении недостоверных или неполных данных;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 xml:space="preserve">4) нахождение ребенка в возрасте от трех до семи лет включительно на полном государственном </w:t>
      </w:r>
      <w:r w:rsidRPr="0066078B">
        <w:rPr>
          <w:lang w:val="ru-RU"/>
        </w:rPr>
        <w:lastRenderedPageBreak/>
        <w:t>обеспечении либо на его содержании;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5) лишение родительских прав или ограничение в родительских правах в отношении ребенка;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6) аналогичная ежемесячная выплата назначена гражданину, подавшему заявление/иному лицу на того же ребенка/тех же детей в возрасте от трех до семи лет включительно в другом субъекте Российской Федерации;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bookmarkStart w:id="1" w:name="P96"/>
      <w:bookmarkEnd w:id="1"/>
      <w:r w:rsidRPr="0066078B">
        <w:rPr>
          <w:lang w:val="ru-RU"/>
        </w:rPr>
        <w:t>7) трудоспособный член семьи в течение трех месяцев, которые предшествуют месяцу обращения за назначением ежемесячной выплаты, не работает, не служит, не учится по очной форме обучения в образовательной организации независимо от ее организационно-правовой формы и типа, не зарегистрирован в органе занятости в качестве безработного либо зарегистрирован в органе занятости в качестве безработного и признан безработным, но нарушает требования действующего законодательства о занятости населения.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 xml:space="preserve">11. Обстоятельство, указанное в </w:t>
      </w:r>
      <w:hyperlink w:anchor="P96" w:history="1">
        <w:r w:rsidRPr="0066078B">
          <w:rPr>
            <w:color w:val="0000FF"/>
            <w:lang w:val="ru-RU"/>
          </w:rPr>
          <w:t>подпункте 7 пункта 10</w:t>
        </w:r>
      </w:hyperlink>
      <w:r w:rsidRPr="0066078B">
        <w:rPr>
          <w:lang w:val="ru-RU"/>
        </w:rPr>
        <w:t xml:space="preserve"> настоящего Порядка, не является основанием для отказа в назначении ежемесячной выплаты в случае, если трудоспособный член семьи на день обращения за ежемесячной выплатой: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 xml:space="preserve">1) осуществляет уход за инвалидом </w:t>
      </w:r>
      <w:r>
        <w:t>I</w:t>
      </w:r>
      <w:r w:rsidRPr="0066078B">
        <w:rPr>
          <w:lang w:val="ru-RU"/>
        </w:rPr>
        <w:t xml:space="preserve"> группы, за престарелым, нуждающимся по заключению лечебного учреждения в постоянном постороннем уходе либо достигшим возраста 80 лет, а также за инвалидом </w:t>
      </w:r>
      <w:r>
        <w:t>II</w:t>
      </w:r>
      <w:r w:rsidRPr="0066078B">
        <w:rPr>
          <w:lang w:val="ru-RU"/>
        </w:rPr>
        <w:t xml:space="preserve"> группы вследствие психического расстройства и получает ежемесячную компенсационную выплату в соответствии с законодательством Российской Федерации и законодательством Республики Крым;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2) осуществляет уход за ребенком-инвалидом в возрасте до 18 лет;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3) осуществляет уход за ребенком до достижения им трехлетнего возраста или за ребенком, который требует ухода в течение времени, определенного в медицинском заключении врачебно-консультативной комиссии, но не более чем до достижения им шестилетнего возраста;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4) обучается по очной форме по основным общеобразовательным программам,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в образовательных организациях Российской Федерации и не достиг возраста 23 лет;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5) является беременной женщиной;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6) является женщиной или одиноким родителем, воспитывающим троих и более детей в возрасте до 16 лет;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7) является получателем любого вида пенсии независимо от возраста, трудоспособности и ведомства, в котором назначена пенсия.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В 2020 году при назначении ежемесячной выплаты не учитывается трехмесячный срок, предшествующий месяцу обращения за такой выплатой, в отношении трудоспособных членов семьи, зарегистрированных в органе занятости в качестве безработных.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Отказ в назначении ежемесячной выплаты может быть обжалован в порядке, установленном федеральным законодательством и законодательством Республики Крым.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12. Выплата ежемесячной выплаты прекращается в случаях: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lastRenderedPageBreak/>
        <w:t>1) достижения ребенком возраста восьми лет;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2) смерти ребенка;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3) смерти получателя ежемесячной выплаты;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4) выбытия родителей либо ребенка с территории Республики Крым на постоянное место жительства в другой субъект Российской Федерации;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5) лишения родительских прав или ограничения в родительских правах родителей в отношении ребенка;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6) помещения ребенка на полное государственное обеспечение в государственное учреждение.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Осуществление ежемесячной выплаты прекращается с первого числа месяца, следующего за месяцем, в котором наступило обстоятельство, влекущее прекращение ежемесячной выплаты.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13. Ежемесячная выплата осуществляется Государственным казенным учреждением Республики Крым "Центр социальных выплат, модернизации и укрепления материально-технической базы учреждений социального обслуживания и занятости в Республике Крым" путем перечисления денежных средств по выбору заявителя на его лицевой счет, открытый в кредитной организации, либо через отделения почтовой связи Федерального государственного унитарного предприятия "Почта Крыма" по месту жительства (пребывания) заявителя не позднее последнего дня текущего месяца.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14. Необращение гражданина за неполучением ежемесячной выплаты в течение трех месяцев подряд в организации почтовой связи влечет приостановление ее предоставления по решению органа труда и социальной защиты, принятому на основании информации организации почтовой связи, начиная с 1-го числа месяца, следующего за третьим месяцем неполучения указанной выплаты.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В течение 5 рабочих дней со дня принятия решения о приостановлении осуществления ежемесячной выплаты орган труда и социальной защиты направляет лицу, имеющему право на ежемесячную выплату, уведомление о приостановлении осуществления ежемесячной выплаты.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Возобновление выплаты производится на основании заявления за весь период неполучения причитающихся к выплате сумм.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15. При переезде получателя ежемесячной выплаты на постоянное место жительства в пределах Республики Крым его личное дело пересылается в орган труда и социальной защиты по новому месту жительства для возобновления выплаты с месяца, следующего за месяцем, по который произведена выплата по прежнему месту жительства.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16. Лица, имеющие право на ежемесячную выплату, обязаны извещать орган труда и социальной защиты населения о наступлении обстоятельств, влекущих прекращение предоставления ежемесячной выплаты. Срок, в течение которого лицо, имеющее право на ежемесячную выплату, обязано сообщить о наступлении обстоятельств, влекущих прекращение ее выплаты, не может превышать 30 календарных дней со дня наступления соответствующих обстоятельств.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17. Заявление и документы лиц, имеющих право на ежемесячную выплату, формируются в личное дело, в которое приобщаются решение органа труда и социальной защиты о назначении (отказе в назначении) ежемесячной выплаты, решения органа труда и социальной защиты о приостановлении (возобновлении) предоставления ежемесячной выплаты, о прекращении предоставления ежемесячной выплаты.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lastRenderedPageBreak/>
        <w:t>18. Суммы ежемесячной выплаты, излишне выплаченные вследствие представления лицами, имеющими право на ежемесячную выплату, документов с заведомо неверными сведениями, сокрытия данных, влияющих на право получения ежемесячной выплаты, возмещаются данными лицами, а в случае спора - взыскиваются в судебном порядке.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Суммы ежемесячной выплаты, излишне выплаченные по вине юридических лиц, осуществляющих назначение и выплату, удержанию не подлежат, за исключением случая счетной ошибки.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Суммы ежемесячной выплаты, начисленные лицу, имеющему право на ежемесячную выплату, и не полученные им в связи со смертью, выплачиваются членам семьи умершего, которые проживали вместе с ним на день его смерти, или наследуются в порядке, установленном законодательством.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Ежемесячная выплата за месяц, в котором наступила смерть получателя либо ребенка, осуществляется в полном размере.</w:t>
      </w:r>
    </w:p>
    <w:p w:rsidR="0066078B" w:rsidRPr="0066078B" w:rsidRDefault="0066078B">
      <w:pPr>
        <w:pStyle w:val="ConsPlusNormal"/>
        <w:spacing w:before="220"/>
        <w:ind w:firstLine="540"/>
        <w:jc w:val="both"/>
        <w:rPr>
          <w:lang w:val="ru-RU"/>
        </w:rPr>
      </w:pPr>
      <w:r w:rsidRPr="0066078B">
        <w:rPr>
          <w:lang w:val="ru-RU"/>
        </w:rPr>
        <w:t>19. Сведения о получателях ежемесячной выплаты, а также другие сведения, предусмотренные действующим законодательством Российской Федерации, в установленном порядке размещаются в Единой государственной информационной системе социального обеспечения (далее - ЕГИССО). Получение информации из ЕГИССО, ее обработка и использование в целях осуществления органами труда и социальной защиты своих полномочий осуществляются согласно действующему законодательству Российской Федерации.</w:t>
      </w:r>
    </w:p>
    <w:p w:rsidR="0066078B" w:rsidRPr="0066078B" w:rsidRDefault="0066078B">
      <w:pPr>
        <w:pStyle w:val="ConsPlusNormal"/>
        <w:rPr>
          <w:lang w:val="ru-RU"/>
        </w:rPr>
      </w:pPr>
    </w:p>
    <w:p w:rsidR="0066078B" w:rsidRPr="0066078B" w:rsidRDefault="0066078B">
      <w:pPr>
        <w:pStyle w:val="ConsPlusNormal"/>
        <w:rPr>
          <w:lang w:val="ru-RU"/>
        </w:rPr>
      </w:pPr>
    </w:p>
    <w:p w:rsidR="0066078B" w:rsidRPr="0066078B" w:rsidRDefault="0066078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  <w:lang w:val="ru-RU"/>
        </w:rPr>
      </w:pPr>
    </w:p>
    <w:p w:rsidR="00685D71" w:rsidRPr="0066078B" w:rsidRDefault="00685D71">
      <w:pPr>
        <w:rPr>
          <w:lang w:val="ru-RU"/>
        </w:rPr>
      </w:pPr>
      <w:bookmarkStart w:id="2" w:name="_GoBack"/>
      <w:bookmarkEnd w:id="2"/>
    </w:p>
    <w:sectPr w:rsidR="00685D71" w:rsidRPr="0066078B" w:rsidSect="00486F29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78B"/>
    <w:rsid w:val="0066078B"/>
    <w:rsid w:val="0068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2069B1-ACEF-4F75-B68F-D83047517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07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6607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66078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0B5D0E7272DA398A1D21BC246DC3564A21AEF73FE41C61C5A8249682BB9C21292D1132AABBB859D531652D11E0A18BEEEDF801F50B889D27CF4DT2v6H" TargetMode="External"/><Relationship Id="rId13" Type="http://schemas.openxmlformats.org/officeDocument/2006/relationships/hyperlink" Target="consultantplus://offline/ref=EE0B5D0E7272DA398A1D21BC246DC3564A21AEF73FE11B6BC2A8249682BB9C21292D1120AAE3B45BD72D632E04B6F0CDTBvBH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E0B5D0E7272DA398A1D21BC246DC3564A21AEF73FE41C61C5A8249682BB9C21292D1132AABBB859D532602211E0A18BEEEDF801F50B889D27CF4DT2v6H" TargetMode="External"/><Relationship Id="rId12" Type="http://schemas.openxmlformats.org/officeDocument/2006/relationships/hyperlink" Target="consultantplus://offline/ref=EE0B5D0E7272DA398A1D21BC246DC3564A21AEF73FE41367C0A8249682BB9C21292D1120AAE3B45BD72D632E04B6F0CDTBvBH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E0B5D0E7272DA398A1D3FB13201985B402FF1F838E811359AF77FCBD5B296767C62107CECB4A759D02D612B18TBv4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E0B5D0E7272DA398A1D21BC246DC3564A21AEF73BE31B6890FF26C7D7B599297965017CEFB6B95DD13B687F4BF0A5C2B9E2E403EE158F8327TCvFH" TargetMode="External"/><Relationship Id="rId11" Type="http://schemas.openxmlformats.org/officeDocument/2006/relationships/hyperlink" Target="consultantplus://offline/ref=EE0B5D0E7272DA398A1D3FB13201985B402FF1FC3DE611359AF77FCBD5B296767C62107CECB4A759D02D612B18TBv4H" TargetMode="External"/><Relationship Id="rId5" Type="http://schemas.openxmlformats.org/officeDocument/2006/relationships/hyperlink" Target="consultantplus://offline/ref=EE0B5D0E7272DA398A1D21BC246DC3564A21AEF73BE31B6890FF26C7D7B599297965017CEFB6B95DD635687F4BF0A5C2B9E2E403EE158F8327TCvFH" TargetMode="External"/><Relationship Id="rId15" Type="http://schemas.openxmlformats.org/officeDocument/2006/relationships/hyperlink" Target="consultantplus://offline/ref=EE0B5D0E7272DA398A1D3FB13201985B402FF1F83FE911359AF77FCBD5B296767C62107CECB4A759D02D612B18TBv4H" TargetMode="External"/><Relationship Id="rId10" Type="http://schemas.openxmlformats.org/officeDocument/2006/relationships/hyperlink" Target="consultantplus://offline/ref=EE0B5D0E7272DA398A1D3FB13201985B402FF1FC3DE611359AF77FCBD5B296766E624870EEB6B85AD438377A5EE1FDCDB9FEFA06F5098D81T2v5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E0B5D0E7272DA398A1D21BC246DC3564A21AEF73FE41367C0A8249682BB9C21292D1132AABBB859D533612C11E0A18BEEEDF801F50B889D27CF4DT2v6H" TargetMode="External"/><Relationship Id="rId14" Type="http://schemas.openxmlformats.org/officeDocument/2006/relationships/hyperlink" Target="consultantplus://offline/ref=EE0B5D0E7272DA398A1D3FB13201985B402FF1FE38E911359AF77FCBD5B296767C62107CECB4A759D02D612B18TBv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3341</Words>
  <Characters>19050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2020-05-22T07:47:00Z</dcterms:created>
  <dcterms:modified xsi:type="dcterms:W3CDTF">2020-05-22T07:47:00Z</dcterms:modified>
</cp:coreProperties>
</file>