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9845" w:type="dxa"/>
        <w:tblBorders>
          <w:top w:val="single" w:sz="6" w:space="0" w:color="CCCCCC"/>
          <w:left w:val="single" w:sz="6" w:space="0" w:color="CCCCCC"/>
          <w:bottom w:val="single" w:sz="6" w:space="0" w:color="CCCCCC"/>
          <w:right w:val="single" w:sz="6" w:space="0" w:color="CCCCCC"/>
        </w:tblBorders>
        <w:tblCellMar>
          <w:top w:w="15" w:type="dxa"/>
          <w:left w:w="15" w:type="dxa"/>
          <w:bottom w:w="15" w:type="dxa"/>
          <w:right w:w="15" w:type="dxa"/>
        </w:tblCellMar>
        <w:tblLook w:val="04A0" w:firstRow="1" w:lastRow="0" w:firstColumn="1" w:lastColumn="0" w:noHBand="0" w:noVBand="1"/>
      </w:tblPr>
      <w:tblGrid>
        <w:gridCol w:w="19845"/>
      </w:tblGrid>
      <w:tr w:rsidR="00132D2E" w:rsidRPr="00132D2E" w:rsidTr="00132D2E">
        <w:tc>
          <w:tcPr>
            <w:tcW w:w="0" w:type="auto"/>
            <w:vAlign w:val="center"/>
            <w:hideMark/>
          </w:tcPr>
          <w:p w:rsidR="00132D2E" w:rsidRPr="00132D2E" w:rsidRDefault="00132D2E" w:rsidP="00132D2E">
            <w:pPr>
              <w:spacing w:after="0" w:line="240" w:lineRule="auto"/>
              <w:ind w:firstLine="567"/>
              <w:jc w:val="both"/>
              <w:rPr>
                <w:rFonts w:ascii="Arial" w:eastAsia="Times New Roman" w:hAnsi="Arial" w:cs="Arial"/>
                <w:color w:val="000000"/>
                <w:sz w:val="18"/>
                <w:szCs w:val="18"/>
                <w:lang w:eastAsia="ru-RU"/>
              </w:rPr>
            </w:pPr>
          </w:p>
        </w:tc>
      </w:tr>
      <w:tr w:rsidR="00132D2E" w:rsidRPr="00132D2E" w:rsidTr="00132D2E">
        <w:tc>
          <w:tcPr>
            <w:tcW w:w="3000" w:type="dxa"/>
            <w:tcBorders>
              <w:left w:val="single" w:sz="6" w:space="0" w:color="CCCCCC"/>
              <w:bottom w:val="single" w:sz="6" w:space="0" w:color="CCCCCC"/>
              <w:right w:val="single" w:sz="6" w:space="0" w:color="CCCCCC"/>
            </w:tcBorders>
            <w:tcMar>
              <w:top w:w="75" w:type="dxa"/>
              <w:left w:w="75" w:type="dxa"/>
              <w:bottom w:w="75" w:type="dxa"/>
              <w:right w:w="75" w:type="dxa"/>
            </w:tcMar>
            <w:vAlign w:val="center"/>
            <w:hideMark/>
          </w:tcPr>
          <w:p w:rsidR="00132D2E" w:rsidRPr="00132D2E" w:rsidRDefault="00132D2E" w:rsidP="00132D2E">
            <w:pPr>
              <w:spacing w:after="0" w:line="240" w:lineRule="auto"/>
              <w:ind w:firstLine="567"/>
              <w:jc w:val="both"/>
              <w:rPr>
                <w:rFonts w:ascii="Arial" w:eastAsia="Times New Roman" w:hAnsi="Arial" w:cs="Arial"/>
                <w:color w:val="000000"/>
                <w:sz w:val="18"/>
                <w:szCs w:val="18"/>
                <w:lang w:eastAsia="ru-RU"/>
              </w:rPr>
            </w:pPr>
            <w:r w:rsidRPr="00132D2E">
              <w:rPr>
                <w:rFonts w:ascii="Arial" w:eastAsia="Times New Roman" w:hAnsi="Arial" w:cs="Arial"/>
                <w:color w:val="000000"/>
                <w:sz w:val="18"/>
                <w:szCs w:val="18"/>
                <w:lang w:eastAsia="ru-RU"/>
              </w:rPr>
              <w:t>Текст документа</w:t>
            </w:r>
          </w:p>
        </w:tc>
      </w:tr>
      <w:tr w:rsidR="00132D2E" w:rsidRPr="00132D2E" w:rsidTr="00132D2E">
        <w:tc>
          <w:tcPr>
            <w:tcW w:w="0" w:type="auto"/>
            <w:tcBorders>
              <w:left w:val="single" w:sz="6" w:space="0" w:color="CCCCCC"/>
              <w:bottom w:val="single" w:sz="6" w:space="0" w:color="CCCCCC"/>
              <w:right w:val="single" w:sz="6" w:space="0" w:color="CCCCCC"/>
            </w:tcBorders>
            <w:tcMar>
              <w:top w:w="75" w:type="dxa"/>
              <w:left w:w="75" w:type="dxa"/>
              <w:bottom w:w="75" w:type="dxa"/>
              <w:right w:w="75" w:type="dxa"/>
            </w:tcMar>
            <w:vAlign w:val="center"/>
            <w:hideMark/>
          </w:tcPr>
          <w:p w:rsidR="00132D2E" w:rsidRPr="00132D2E" w:rsidRDefault="00132D2E" w:rsidP="00132D2E">
            <w:pPr>
              <w:wordWrap w:val="0"/>
              <w:spacing w:after="0" w:line="240" w:lineRule="auto"/>
              <w:ind w:firstLine="567"/>
              <w:jc w:val="both"/>
              <w:rPr>
                <w:rFonts w:ascii="Arial" w:eastAsia="Times New Roman" w:hAnsi="Arial" w:cs="Arial"/>
                <w:color w:val="000000"/>
                <w:sz w:val="18"/>
                <w:szCs w:val="18"/>
                <w:lang w:eastAsia="ru-RU"/>
              </w:rPr>
            </w:pPr>
            <w:r w:rsidRPr="00132D2E">
              <w:rPr>
                <w:rFonts w:ascii="Tahoma" w:eastAsia="Times New Roman" w:hAnsi="Tahoma" w:cs="Tahoma"/>
                <w:color w:val="000000"/>
                <w:sz w:val="18"/>
                <w:szCs w:val="18"/>
                <w:lang w:eastAsia="ru-RU"/>
              </w:rPr>
              <w:t>﻿</w:t>
            </w:r>
          </w:p>
          <w:p w:rsidR="00132D2E" w:rsidRPr="00132D2E" w:rsidRDefault="00132D2E" w:rsidP="00132D2E">
            <w:pPr>
              <w:wordWrap w:val="0"/>
              <w:spacing w:after="0" w:line="240" w:lineRule="auto"/>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РЕСПУБЛИКА КРЫМ</w:t>
            </w:r>
          </w:p>
          <w:p w:rsidR="00132D2E" w:rsidRPr="00132D2E" w:rsidRDefault="00132D2E" w:rsidP="00132D2E">
            <w:pPr>
              <w:wordWrap w:val="0"/>
              <w:spacing w:after="0" w:line="240" w:lineRule="auto"/>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АДМИНИСТРАЦИЯ ГОРОДА АЛУШТЫ</w:t>
            </w:r>
          </w:p>
          <w:p w:rsidR="00132D2E" w:rsidRPr="00132D2E" w:rsidRDefault="00132D2E" w:rsidP="00132D2E">
            <w:pPr>
              <w:wordWrap w:val="0"/>
              <w:spacing w:after="0" w:line="240" w:lineRule="auto"/>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 </w:t>
            </w:r>
          </w:p>
          <w:p w:rsidR="00132D2E" w:rsidRPr="00132D2E" w:rsidRDefault="00132D2E" w:rsidP="00132D2E">
            <w:pPr>
              <w:wordWrap w:val="0"/>
              <w:spacing w:after="0" w:line="240" w:lineRule="auto"/>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pacing w:val="50"/>
                <w:sz w:val="28"/>
                <w:szCs w:val="28"/>
                <w:lang w:eastAsia="ru-RU"/>
              </w:rPr>
              <w:t>ПОСТАНОВЛЕНИЕ</w:t>
            </w:r>
          </w:p>
          <w:p w:rsidR="00132D2E" w:rsidRPr="00132D2E" w:rsidRDefault="00132D2E" w:rsidP="00132D2E">
            <w:pPr>
              <w:wordWrap w:val="0"/>
              <w:spacing w:after="0" w:line="240" w:lineRule="auto"/>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u w:val="single"/>
                <w:lang w:eastAsia="ru-RU"/>
              </w:rPr>
              <w:t>23 декабря 2015 года</w:t>
            </w:r>
            <w:r w:rsidRPr="00132D2E">
              <w:rPr>
                <w:rFonts w:ascii="Times New Roman" w:eastAsia="Times New Roman" w:hAnsi="Times New Roman" w:cs="Times New Roman"/>
                <w:color w:val="000000"/>
                <w:sz w:val="28"/>
                <w:szCs w:val="28"/>
                <w:lang w:eastAsia="ru-RU"/>
              </w:rPr>
              <w:t>                                          г. Алушта                                          </w:t>
            </w:r>
            <w:r w:rsidRPr="00132D2E">
              <w:rPr>
                <w:rFonts w:ascii="Times New Roman" w:eastAsia="Times New Roman" w:hAnsi="Times New Roman" w:cs="Times New Roman"/>
                <w:color w:val="000000"/>
                <w:sz w:val="28"/>
                <w:szCs w:val="28"/>
                <w:u w:val="single"/>
                <w:lang w:eastAsia="ru-RU"/>
              </w:rPr>
              <w:t>№  1986</w:t>
            </w:r>
          </w:p>
          <w:p w:rsidR="00132D2E" w:rsidRPr="00132D2E" w:rsidRDefault="00132D2E" w:rsidP="00132D2E">
            <w:pPr>
              <w:wordWrap w:val="0"/>
              <w:spacing w:after="0" w:line="240" w:lineRule="auto"/>
              <w:jc w:val="both"/>
              <w:rPr>
                <w:rFonts w:ascii="Arial" w:eastAsia="Times New Roman" w:hAnsi="Arial" w:cs="Arial"/>
                <w:color w:val="000000"/>
                <w:sz w:val="18"/>
                <w:szCs w:val="18"/>
                <w:lang w:eastAsia="ru-RU"/>
              </w:rPr>
            </w:pPr>
            <w:r w:rsidRPr="00132D2E">
              <w:rPr>
                <w:rFonts w:ascii="Times New Roman" w:eastAsia="Times New Roman" w:hAnsi="Times New Roman" w:cs="Times New Roman"/>
                <w:i/>
                <w:iCs/>
                <w:color w:val="000000"/>
                <w:sz w:val="28"/>
                <w:szCs w:val="28"/>
                <w:lang w:eastAsia="ru-RU"/>
              </w:rPr>
              <w:t> </w:t>
            </w:r>
          </w:p>
          <w:p w:rsidR="00132D2E" w:rsidRPr="00132D2E" w:rsidRDefault="00132D2E" w:rsidP="00132D2E">
            <w:pPr>
              <w:wordWrap w:val="0"/>
              <w:spacing w:after="0" w:line="240" w:lineRule="auto"/>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i/>
                <w:iCs/>
                <w:color w:val="000000"/>
                <w:sz w:val="28"/>
                <w:szCs w:val="28"/>
                <w:lang w:eastAsia="ru-RU"/>
              </w:rPr>
              <w:t>(в редакции постановлений от 01.07.2016 №2100</w:t>
            </w:r>
          </w:p>
          <w:p w:rsidR="00132D2E" w:rsidRPr="00132D2E" w:rsidRDefault="00132D2E" w:rsidP="00132D2E">
            <w:pPr>
              <w:wordWrap w:val="0"/>
              <w:spacing w:after="0" w:line="240" w:lineRule="auto"/>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i/>
                <w:iCs/>
                <w:color w:val="000000"/>
                <w:sz w:val="28"/>
                <w:szCs w:val="28"/>
                <w:lang w:eastAsia="ru-RU"/>
              </w:rPr>
              <w:t>от 01.08.2016 №2507)</w:t>
            </w:r>
          </w:p>
          <w:p w:rsidR="00132D2E" w:rsidRPr="00132D2E" w:rsidRDefault="00132D2E" w:rsidP="00132D2E">
            <w:pPr>
              <w:wordWrap w:val="0"/>
              <w:spacing w:after="0" w:line="240" w:lineRule="auto"/>
              <w:jc w:val="center"/>
              <w:rPr>
                <w:rFonts w:ascii="Arial" w:eastAsia="Times New Roman" w:hAnsi="Arial" w:cs="Arial"/>
                <w:color w:val="000000"/>
                <w:sz w:val="18"/>
                <w:szCs w:val="18"/>
                <w:lang w:eastAsia="ru-RU"/>
              </w:rPr>
            </w:pPr>
            <w:hyperlink r:id="rId6" w:tgtFrame="ChangingDocument" w:history="1">
              <w:r w:rsidRPr="00132D2E">
                <w:rPr>
                  <w:rFonts w:ascii="Times New Roman" w:eastAsia="Times New Roman" w:hAnsi="Times New Roman" w:cs="Times New Roman"/>
                  <w:i/>
                  <w:iCs/>
                  <w:color w:val="0000FF"/>
                  <w:sz w:val="28"/>
                  <w:szCs w:val="28"/>
                  <w:lang w:eastAsia="ru-RU"/>
                </w:rPr>
                <w:t>от 09.10.2018 №2108</w:t>
              </w:r>
            </w:hyperlink>
          </w:p>
          <w:p w:rsidR="00132D2E" w:rsidRPr="00132D2E" w:rsidRDefault="00132D2E" w:rsidP="00132D2E">
            <w:pPr>
              <w:wordWrap w:val="0"/>
              <w:spacing w:after="0" w:line="240" w:lineRule="auto"/>
              <w:jc w:val="center"/>
              <w:rPr>
                <w:rFonts w:ascii="Arial" w:eastAsia="Times New Roman" w:hAnsi="Arial" w:cs="Arial"/>
                <w:color w:val="000000"/>
                <w:sz w:val="18"/>
                <w:szCs w:val="18"/>
                <w:lang w:eastAsia="ru-RU"/>
              </w:rPr>
            </w:pPr>
            <w:hyperlink r:id="rId7" w:tgtFrame="ChangingDocument" w:history="1">
              <w:r w:rsidRPr="00132D2E">
                <w:rPr>
                  <w:rFonts w:ascii="Times New Roman" w:eastAsia="Times New Roman" w:hAnsi="Times New Roman" w:cs="Times New Roman"/>
                  <w:i/>
                  <w:iCs/>
                  <w:color w:val="0000FF"/>
                  <w:sz w:val="28"/>
                  <w:szCs w:val="28"/>
                  <w:lang w:eastAsia="ru-RU"/>
                </w:rPr>
                <w:t>от 31.07.2019 № 1985</w:t>
              </w:r>
            </w:hyperlink>
          </w:p>
          <w:p w:rsidR="00132D2E" w:rsidRPr="00132D2E" w:rsidRDefault="00132D2E" w:rsidP="00132D2E">
            <w:pPr>
              <w:wordWrap w:val="0"/>
              <w:spacing w:after="0" w:line="240" w:lineRule="auto"/>
              <w:jc w:val="center"/>
              <w:rPr>
                <w:rFonts w:ascii="Arial" w:eastAsia="Times New Roman" w:hAnsi="Arial" w:cs="Arial"/>
                <w:color w:val="000000"/>
                <w:sz w:val="18"/>
                <w:szCs w:val="18"/>
                <w:lang w:eastAsia="ru-RU"/>
              </w:rPr>
            </w:pPr>
            <w:hyperlink r:id="rId8" w:tgtFrame="ChangingDocument" w:history="1">
              <w:r w:rsidRPr="00132D2E">
                <w:rPr>
                  <w:rFonts w:ascii="Times New Roman" w:eastAsia="Times New Roman" w:hAnsi="Times New Roman" w:cs="Times New Roman"/>
                  <w:i/>
                  <w:iCs/>
                  <w:color w:val="0000FF"/>
                  <w:sz w:val="28"/>
                  <w:szCs w:val="28"/>
                  <w:lang w:eastAsia="ru-RU"/>
                </w:rPr>
                <w:t>от 23.04.2021 №946</w:t>
              </w:r>
            </w:hyperlink>
          </w:p>
          <w:p w:rsidR="00132D2E" w:rsidRPr="00132D2E" w:rsidRDefault="00132D2E" w:rsidP="00132D2E">
            <w:pPr>
              <w:wordWrap w:val="0"/>
              <w:spacing w:after="0" w:line="240" w:lineRule="auto"/>
              <w:jc w:val="center"/>
              <w:rPr>
                <w:rFonts w:ascii="Arial" w:eastAsia="Times New Roman" w:hAnsi="Arial" w:cs="Arial"/>
                <w:color w:val="000000"/>
                <w:sz w:val="18"/>
                <w:szCs w:val="18"/>
                <w:lang w:eastAsia="ru-RU"/>
              </w:rPr>
            </w:pPr>
            <w:hyperlink r:id="rId9" w:tgtFrame="ChangingDocument" w:history="1">
              <w:r w:rsidRPr="00132D2E">
                <w:rPr>
                  <w:rFonts w:ascii="Times New Roman" w:eastAsia="Times New Roman" w:hAnsi="Times New Roman" w:cs="Times New Roman"/>
                  <w:i/>
                  <w:iCs/>
                  <w:color w:val="0000FF"/>
                  <w:sz w:val="28"/>
                  <w:szCs w:val="28"/>
                  <w:lang w:eastAsia="ru-RU"/>
                </w:rPr>
                <w:t>от 28.06.2021 №1519</w:t>
              </w:r>
            </w:hyperlink>
          </w:p>
          <w:p w:rsidR="00132D2E" w:rsidRPr="00132D2E" w:rsidRDefault="00132D2E" w:rsidP="00132D2E">
            <w:pPr>
              <w:wordWrap w:val="0"/>
              <w:spacing w:after="81"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Об утверждении административного регламента Администрации города Алушты по предоставлению муниципальной услуги «Перевод жилых помещений в нежилые помещения и нежилых помещений в жилые помещения, признание садового дома жилым домом и жилого дома садовым домом»;</w:t>
            </w:r>
          </w:p>
          <w:p w:rsidR="00132D2E" w:rsidRPr="00132D2E" w:rsidRDefault="00132D2E" w:rsidP="00132D2E">
            <w:pPr>
              <w:wordWrap w:val="0"/>
              <w:spacing w:after="0" w:line="240" w:lineRule="auto"/>
              <w:ind w:right="1700"/>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i/>
                <w:iCs/>
                <w:color w:val="000000"/>
                <w:sz w:val="28"/>
                <w:szCs w:val="28"/>
                <w:lang w:eastAsia="ru-RU"/>
              </w:rPr>
              <w:t>в редакции постановления </w:t>
            </w:r>
            <w:hyperlink r:id="rId10" w:tgtFrame="ChangingDocument" w:history="1">
              <w:r w:rsidRPr="00132D2E">
                <w:rPr>
                  <w:rFonts w:ascii="Times New Roman" w:eastAsia="Times New Roman" w:hAnsi="Times New Roman" w:cs="Times New Roman"/>
                  <w:i/>
                  <w:iCs/>
                  <w:color w:val="0000FF"/>
                  <w:sz w:val="28"/>
                  <w:szCs w:val="28"/>
                  <w:lang w:eastAsia="ru-RU"/>
                </w:rPr>
                <w:t>от 31.07.2019 № 1985</w:t>
              </w:r>
            </w:hyperlink>
          </w:p>
          <w:p w:rsidR="00132D2E" w:rsidRPr="00132D2E" w:rsidRDefault="00132D2E" w:rsidP="00132D2E">
            <w:pPr>
              <w:wordWrap w:val="0"/>
              <w:spacing w:after="0" w:line="240" w:lineRule="auto"/>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В соответствии с Конституцией Российской Федерации, Гражданским кодексом Российской Федерации, Жилищным кодексом Российской Федерации, Федеральным законом от 06.10.2003г.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Федеральным законом от 27.07.2006 N 152-ФЗ "О персональных данных", Федеральным законом от 02.05.2006N 59-ФЗ "О порядке рассмотрения обращений граждан Российской Федерации", Федеральным законом от 09.02.2009 N 8-ФЗ "Об обеспечении доступа к информации о деятельности государственных органов и органов местного самоуправления", Уставом муниципального образования городской округ Алушта Республики Крым,постановлением Главы администрации г. Алушта от 23.04.2015 № 133</w:t>
            </w:r>
          </w:p>
          <w:p w:rsidR="00132D2E" w:rsidRPr="00132D2E" w:rsidRDefault="00132D2E" w:rsidP="00132D2E">
            <w:pPr>
              <w:wordWrap w:val="0"/>
              <w:spacing w:after="0" w:line="240" w:lineRule="auto"/>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pacing w:val="40"/>
                <w:sz w:val="28"/>
                <w:szCs w:val="28"/>
                <w:lang w:eastAsia="ru-RU"/>
              </w:rPr>
              <w:t>ПОСТАНОВЛЯЕТ:</w:t>
            </w:r>
          </w:p>
          <w:p w:rsidR="00132D2E" w:rsidRPr="00132D2E" w:rsidRDefault="00132D2E" w:rsidP="00132D2E">
            <w:pPr>
              <w:wordWrap w:val="0"/>
              <w:spacing w:after="0" w:line="240" w:lineRule="auto"/>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numPr>
                <w:ilvl w:val="0"/>
                <w:numId w:val="1"/>
              </w:numPr>
              <w:wordWrap w:val="0"/>
              <w:spacing w:after="0" w:line="240" w:lineRule="auto"/>
              <w:ind w:left="670" w:firstLine="0"/>
              <w:jc w:val="both"/>
              <w:rPr>
                <w:rFonts w:ascii="Times New Roman" w:eastAsia="Times New Roman" w:hAnsi="Times New Roman" w:cs="Times New Roman"/>
                <w:color w:val="000000"/>
                <w:sz w:val="28"/>
                <w:szCs w:val="28"/>
                <w:lang w:eastAsia="ru-RU"/>
              </w:rPr>
            </w:pPr>
            <w:r w:rsidRPr="00132D2E">
              <w:rPr>
                <w:rFonts w:ascii="Times New Roman" w:eastAsia="Times New Roman" w:hAnsi="Times New Roman" w:cs="Times New Roman"/>
                <w:color w:val="000000"/>
                <w:sz w:val="28"/>
                <w:szCs w:val="28"/>
                <w:lang w:eastAsia="ru-RU"/>
              </w:rPr>
              <w:t>Утвердить административный регламент по предоставлению муниципальной услуги «Перевод жилых помещений в нежилые помещения и нежилых помещений в жилые помещения, признания садового дома жилым домом и жилого дома садовым домом» (прилагается).</w:t>
            </w:r>
          </w:p>
          <w:p w:rsidR="00132D2E" w:rsidRPr="00132D2E" w:rsidRDefault="00132D2E" w:rsidP="00132D2E">
            <w:pPr>
              <w:wordWrap w:val="0"/>
              <w:spacing w:after="0" w:line="240" w:lineRule="auto"/>
              <w:ind w:firstLine="567"/>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i/>
                <w:iCs/>
                <w:color w:val="000000"/>
                <w:sz w:val="28"/>
                <w:szCs w:val="28"/>
                <w:lang w:eastAsia="ru-RU"/>
              </w:rPr>
              <w:t>в редакции постановления </w:t>
            </w:r>
            <w:hyperlink r:id="rId11" w:tgtFrame="ChangingDocument" w:history="1">
              <w:r w:rsidRPr="00132D2E">
                <w:rPr>
                  <w:rFonts w:ascii="Times New Roman" w:eastAsia="Times New Roman" w:hAnsi="Times New Roman" w:cs="Times New Roman"/>
                  <w:i/>
                  <w:iCs/>
                  <w:color w:val="0000FF"/>
                  <w:sz w:val="28"/>
                  <w:szCs w:val="28"/>
                  <w:lang w:eastAsia="ru-RU"/>
                </w:rPr>
                <w:t>от 31.07.2019 № 1985</w:t>
              </w:r>
            </w:hyperlink>
          </w:p>
          <w:p w:rsidR="00132D2E" w:rsidRPr="00132D2E" w:rsidRDefault="00132D2E" w:rsidP="00132D2E">
            <w:pPr>
              <w:wordWrap w:val="0"/>
              <w:spacing w:after="0" w:line="240" w:lineRule="auto"/>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2. Настоящее постановление вступает в силу после его официального опубликования в газете «Алуштинский вестник».</w:t>
            </w:r>
          </w:p>
          <w:p w:rsidR="00132D2E" w:rsidRPr="00132D2E" w:rsidRDefault="00132D2E" w:rsidP="00132D2E">
            <w:pPr>
              <w:wordWrap w:val="0"/>
              <w:spacing w:after="0" w:line="240" w:lineRule="auto"/>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 Сектору по вопросам связи с общественностью и средствам массовой информации обнародовать настоящее постановление на официальном сайте  муниципального образования городской округ Алушта.</w:t>
            </w:r>
          </w:p>
          <w:p w:rsidR="00132D2E" w:rsidRPr="00132D2E" w:rsidRDefault="00132D2E" w:rsidP="00132D2E">
            <w:pPr>
              <w:wordWrap w:val="0"/>
              <w:spacing w:after="0" w:line="240" w:lineRule="auto"/>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4. Контроль за выполнением настоящего постановления возложить на Первого заместителя главы администрации города Алушты Чернова А.В.</w:t>
            </w:r>
          </w:p>
          <w:p w:rsidR="00132D2E" w:rsidRPr="00132D2E" w:rsidRDefault="00132D2E" w:rsidP="00132D2E">
            <w:pPr>
              <w:wordWrap w:val="0"/>
              <w:spacing w:after="0" w:line="240" w:lineRule="auto"/>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Глава  администрации города                                                                       И.И. Сотов</w:t>
            </w:r>
          </w:p>
          <w:p w:rsidR="00132D2E" w:rsidRPr="00132D2E" w:rsidRDefault="00132D2E" w:rsidP="00132D2E">
            <w:pPr>
              <w:wordWrap w:val="0"/>
              <w:spacing w:after="0" w:line="240" w:lineRule="auto"/>
              <w:ind w:firstLine="567"/>
              <w:jc w:val="both"/>
              <w:rPr>
                <w:rFonts w:ascii="Arial" w:eastAsia="Times New Roman" w:hAnsi="Arial" w:cs="Arial"/>
                <w:color w:val="000000"/>
                <w:sz w:val="18"/>
                <w:szCs w:val="18"/>
                <w:lang w:eastAsia="ru-RU"/>
              </w:rPr>
            </w:pPr>
            <w:r w:rsidRPr="00132D2E">
              <w:rPr>
                <w:rFonts w:ascii="Arial" w:eastAsia="Times New Roman" w:hAnsi="Arial" w:cs="Arial"/>
                <w:color w:val="000000"/>
                <w:sz w:val="18"/>
                <w:szCs w:val="18"/>
                <w:lang w:eastAsia="ru-RU"/>
              </w:rPr>
              <w:br w:type="textWrapping" w:clear="all"/>
            </w:r>
          </w:p>
          <w:p w:rsidR="00132D2E" w:rsidRPr="00132D2E" w:rsidRDefault="00132D2E" w:rsidP="00132D2E">
            <w:pPr>
              <w:wordWrap w:val="0"/>
              <w:spacing w:after="0" w:line="240" w:lineRule="auto"/>
              <w:ind w:left="5529" w:firstLine="567"/>
              <w:jc w:val="both"/>
              <w:rPr>
                <w:rFonts w:ascii="Arial" w:eastAsia="Times New Roman" w:hAnsi="Arial" w:cs="Arial"/>
                <w:b/>
                <w:bCs/>
                <w:color w:val="000000"/>
                <w:sz w:val="18"/>
                <w:szCs w:val="18"/>
                <w:lang w:eastAsia="ru-RU"/>
              </w:rPr>
            </w:pPr>
            <w:r w:rsidRPr="00132D2E">
              <w:rPr>
                <w:rFonts w:ascii="Times New Roman" w:eastAsia="Times New Roman" w:hAnsi="Times New Roman" w:cs="Times New Roman"/>
                <w:color w:val="000000"/>
                <w:sz w:val="28"/>
                <w:szCs w:val="28"/>
                <w:lang w:eastAsia="ru-RU"/>
              </w:rPr>
              <w:t>Приложение</w:t>
            </w:r>
          </w:p>
          <w:p w:rsidR="00132D2E" w:rsidRPr="00132D2E" w:rsidRDefault="00132D2E" w:rsidP="00132D2E">
            <w:pPr>
              <w:wordWrap w:val="0"/>
              <w:spacing w:after="0" w:line="240" w:lineRule="auto"/>
              <w:ind w:left="5529" w:firstLine="567"/>
              <w:jc w:val="both"/>
              <w:rPr>
                <w:rFonts w:ascii="Arial" w:eastAsia="Times New Roman" w:hAnsi="Arial" w:cs="Arial"/>
                <w:b/>
                <w:bCs/>
                <w:color w:val="000000"/>
                <w:sz w:val="18"/>
                <w:szCs w:val="18"/>
                <w:lang w:eastAsia="ru-RU"/>
              </w:rPr>
            </w:pPr>
            <w:r w:rsidRPr="00132D2E">
              <w:rPr>
                <w:rFonts w:ascii="Times New Roman" w:eastAsia="Times New Roman" w:hAnsi="Times New Roman" w:cs="Times New Roman"/>
                <w:color w:val="000000"/>
                <w:sz w:val="28"/>
                <w:szCs w:val="28"/>
                <w:lang w:eastAsia="ru-RU"/>
              </w:rPr>
              <w:t>к постановлению Администрации</w:t>
            </w:r>
          </w:p>
          <w:p w:rsidR="00132D2E" w:rsidRPr="00132D2E" w:rsidRDefault="00132D2E" w:rsidP="00132D2E">
            <w:pPr>
              <w:wordWrap w:val="0"/>
              <w:spacing w:after="0" w:line="240" w:lineRule="auto"/>
              <w:ind w:left="5529" w:firstLine="567"/>
              <w:jc w:val="both"/>
              <w:rPr>
                <w:rFonts w:ascii="Arial" w:eastAsia="Times New Roman" w:hAnsi="Arial" w:cs="Arial"/>
                <w:b/>
                <w:bCs/>
                <w:color w:val="000000"/>
                <w:sz w:val="18"/>
                <w:szCs w:val="18"/>
                <w:lang w:eastAsia="ru-RU"/>
              </w:rPr>
            </w:pPr>
            <w:r w:rsidRPr="00132D2E">
              <w:rPr>
                <w:rFonts w:ascii="Times New Roman" w:eastAsia="Times New Roman" w:hAnsi="Times New Roman" w:cs="Times New Roman"/>
                <w:color w:val="000000"/>
                <w:sz w:val="28"/>
                <w:szCs w:val="28"/>
                <w:lang w:eastAsia="ru-RU"/>
              </w:rPr>
              <w:t>города Алушта Республики Крым</w:t>
            </w:r>
          </w:p>
          <w:p w:rsidR="00132D2E" w:rsidRPr="00132D2E" w:rsidRDefault="00132D2E" w:rsidP="00132D2E">
            <w:pPr>
              <w:wordWrap w:val="0"/>
              <w:spacing w:after="0" w:line="240" w:lineRule="auto"/>
              <w:ind w:left="5529" w:firstLine="567"/>
              <w:jc w:val="both"/>
              <w:rPr>
                <w:rFonts w:ascii="Arial" w:eastAsia="Times New Roman" w:hAnsi="Arial" w:cs="Arial"/>
                <w:b/>
                <w:bCs/>
                <w:color w:val="000000"/>
                <w:sz w:val="18"/>
                <w:szCs w:val="18"/>
                <w:lang w:eastAsia="ru-RU"/>
              </w:rPr>
            </w:pPr>
            <w:r w:rsidRPr="00132D2E">
              <w:rPr>
                <w:rFonts w:ascii="Times New Roman" w:eastAsia="Times New Roman" w:hAnsi="Times New Roman" w:cs="Times New Roman"/>
                <w:color w:val="000000"/>
                <w:sz w:val="28"/>
                <w:szCs w:val="28"/>
                <w:u w:val="single"/>
                <w:lang w:eastAsia="ru-RU"/>
              </w:rPr>
              <w:t>от 23 декабря 2015 год №1986</w:t>
            </w:r>
          </w:p>
          <w:p w:rsidR="00132D2E" w:rsidRPr="00132D2E" w:rsidRDefault="00132D2E" w:rsidP="00132D2E">
            <w:pPr>
              <w:wordWrap w:val="0"/>
              <w:spacing w:after="0" w:line="240" w:lineRule="auto"/>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i/>
                <w:iCs/>
                <w:color w:val="000000"/>
                <w:sz w:val="28"/>
                <w:szCs w:val="28"/>
                <w:lang w:eastAsia="ru-RU"/>
              </w:rPr>
              <w:t>в редакции постановления </w:t>
            </w:r>
            <w:hyperlink r:id="rId12" w:tgtFrame="ChangingDocument" w:history="1">
              <w:r w:rsidRPr="00132D2E">
                <w:rPr>
                  <w:rFonts w:ascii="Times New Roman" w:eastAsia="Times New Roman" w:hAnsi="Times New Roman" w:cs="Times New Roman"/>
                  <w:i/>
                  <w:iCs/>
                  <w:color w:val="0000FF"/>
                  <w:sz w:val="28"/>
                  <w:szCs w:val="28"/>
                  <w:lang w:eastAsia="ru-RU"/>
                </w:rPr>
                <w:t>от 23.04.2021 №946</w:t>
              </w:r>
            </w:hyperlink>
          </w:p>
          <w:p w:rsidR="00132D2E" w:rsidRPr="00132D2E" w:rsidRDefault="00132D2E" w:rsidP="00132D2E">
            <w:pPr>
              <w:wordWrap w:val="0"/>
              <w:spacing w:after="0" w:line="240" w:lineRule="auto"/>
              <w:ind w:firstLine="28"/>
              <w:jc w:val="center"/>
              <w:outlineLvl w:val="1"/>
              <w:rPr>
                <w:rFonts w:ascii="Arial" w:eastAsia="Times New Roman" w:hAnsi="Arial" w:cs="Arial"/>
                <w:b/>
                <w:bCs/>
                <w:color w:val="000000"/>
                <w:sz w:val="30"/>
                <w:szCs w:val="30"/>
                <w:lang w:eastAsia="ru-RU"/>
              </w:rPr>
            </w:pPr>
            <w:r w:rsidRPr="00132D2E">
              <w:rPr>
                <w:rFonts w:ascii="Times New Roman" w:eastAsia="Times New Roman" w:hAnsi="Times New Roman" w:cs="Times New Roman"/>
                <w:b/>
                <w:bCs/>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center"/>
              <w:outlineLvl w:val="1"/>
              <w:rPr>
                <w:rFonts w:ascii="Arial" w:eastAsia="Times New Roman" w:hAnsi="Arial" w:cs="Arial"/>
                <w:b/>
                <w:bCs/>
                <w:color w:val="000000"/>
                <w:sz w:val="30"/>
                <w:szCs w:val="30"/>
                <w:lang w:eastAsia="ru-RU"/>
              </w:rPr>
            </w:pPr>
            <w:r w:rsidRPr="00132D2E">
              <w:rPr>
                <w:rFonts w:ascii="Times New Roman" w:eastAsia="Times New Roman" w:hAnsi="Times New Roman" w:cs="Times New Roman"/>
                <w:b/>
                <w:bCs/>
                <w:color w:val="000000"/>
                <w:sz w:val="28"/>
                <w:szCs w:val="28"/>
                <w:lang w:eastAsia="ru-RU"/>
              </w:rPr>
              <w:lastRenderedPageBreak/>
              <w:t>АДМИНИСТРАТИВНЫЙ РЕГЛАМЕНТ</w:t>
            </w:r>
          </w:p>
          <w:p w:rsidR="00132D2E" w:rsidRPr="00132D2E" w:rsidRDefault="00132D2E" w:rsidP="00132D2E">
            <w:pPr>
              <w:wordWrap w:val="0"/>
              <w:spacing w:after="0" w:line="240" w:lineRule="auto"/>
              <w:ind w:firstLine="28"/>
              <w:jc w:val="center"/>
              <w:outlineLvl w:val="1"/>
              <w:rPr>
                <w:rFonts w:ascii="Arial" w:eastAsia="Times New Roman" w:hAnsi="Arial" w:cs="Arial"/>
                <w:b/>
                <w:bCs/>
                <w:color w:val="000000"/>
                <w:sz w:val="30"/>
                <w:szCs w:val="30"/>
                <w:lang w:eastAsia="ru-RU"/>
              </w:rPr>
            </w:pPr>
            <w:r w:rsidRPr="00132D2E">
              <w:rPr>
                <w:rFonts w:ascii="Times New Roman" w:eastAsia="Times New Roman" w:hAnsi="Times New Roman" w:cs="Times New Roman"/>
                <w:color w:val="000000"/>
                <w:sz w:val="28"/>
                <w:szCs w:val="28"/>
                <w:lang w:eastAsia="ru-RU"/>
              </w:rPr>
              <w:t>              </w:t>
            </w:r>
            <w:r w:rsidRPr="00132D2E">
              <w:rPr>
                <w:rFonts w:ascii="Times New Roman" w:eastAsia="Times New Roman" w:hAnsi="Times New Roman" w:cs="Times New Roman"/>
                <w:b/>
                <w:bCs/>
                <w:color w:val="000000"/>
                <w:sz w:val="28"/>
                <w:szCs w:val="28"/>
                <w:lang w:eastAsia="ru-RU"/>
              </w:rPr>
              <w:t>предоставления муниципальной услуги«Перевод жилых помещений в нежилые помещения и нежилых помещений в жилые помещения, признание садового дома жилым домом и жилого дома садовым домом»</w:t>
            </w:r>
          </w:p>
          <w:p w:rsidR="00132D2E" w:rsidRPr="00132D2E" w:rsidRDefault="00132D2E" w:rsidP="00132D2E">
            <w:pPr>
              <w:wordWrap w:val="0"/>
              <w:spacing w:after="33" w:line="240" w:lineRule="auto"/>
              <w:ind w:firstLine="28"/>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27" w:line="240" w:lineRule="auto"/>
              <w:ind w:firstLine="28"/>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1. Общие положения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1.1. Предмет регулирования административного регламента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Административный регламент предоставления муниципальной услуги «Перевод жилых помещений в нежилые помещения и нежилых помещений в жилые помещения, признание садового дома жилым домом и жилого дома садовым домом» (далее - регламент) разработан в целях оптимизации (повышения качества) исполнения муниципальной услуги и доступности ее результата.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Регламент определяет порядок и стандарт предоставления муниципальной услуги по оформлению и выдаче решений о переводе или об отказе в переводе жилых помещений в нежилые или нежилых помещений в жилые помещения, признании садового дома жилым домом и жилого дома садовым домом или об отказе признания садового дома жилым домом и жилого дома садовым домом по обращению физического или юридического лица, а также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должностных лиц и муниципальных служащих Администрации города Алушты Республики Крым.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1.2. Заявителями, получателями муниципальной услуги, являются физические или юридические лица, собственники жилых и нежилых помещений, а также садовых домов, жилых домов или иные уполномоченные ими лица, действующие на основании доверенности (далее - заявитель), обратившиеся с заявлением о переводе жилых помещений в нежилые помещения и (или) нежилых помещений в жилые помещения, признании садового дома жилым домом и жилого дома садовым домом.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1.3. Информирование по вопросам предоставления муниципальной услуги</w:t>
            </w:r>
          </w:p>
          <w:p w:rsidR="00132D2E" w:rsidRPr="00132D2E" w:rsidRDefault="00132D2E" w:rsidP="00132D2E">
            <w:pPr>
              <w:wordWrap w:val="0"/>
              <w:spacing w:after="81"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1.3.1. Информация о месте нахождения Администрации города Алушты:</w:t>
            </w:r>
          </w:p>
          <w:p w:rsidR="00132D2E" w:rsidRPr="00132D2E" w:rsidRDefault="00132D2E" w:rsidP="00132D2E">
            <w:pPr>
              <w:wordWrap w:val="0"/>
              <w:spacing w:after="81"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Адрес: Республика Крым, г. Алушта, пл. Советская, 1.</w:t>
            </w:r>
          </w:p>
          <w:p w:rsidR="00132D2E" w:rsidRPr="00132D2E" w:rsidRDefault="00132D2E" w:rsidP="00132D2E">
            <w:pPr>
              <w:wordWrap w:val="0"/>
              <w:spacing w:after="81"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Прием документов для целей предоставления муниципальной услуги осуществляется в управления градостроительства и архитектуры», а по адресу: Республика Крым, г. Алушта, пл. Советская, 1, кабинеты № 52, № 35.</w:t>
            </w:r>
          </w:p>
          <w:p w:rsidR="00132D2E" w:rsidRPr="00132D2E" w:rsidRDefault="00132D2E" w:rsidP="00132D2E">
            <w:pPr>
              <w:wordWrap w:val="0"/>
              <w:spacing w:after="81"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Телефоны: (36560) 5-18-52.</w:t>
            </w:r>
          </w:p>
          <w:p w:rsidR="00132D2E" w:rsidRPr="00132D2E" w:rsidRDefault="00132D2E" w:rsidP="00132D2E">
            <w:pPr>
              <w:wordWrap w:val="0"/>
              <w:spacing w:after="81"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Официальный сайт Администрации: http://alushta-adm.ru.</w:t>
            </w:r>
          </w:p>
          <w:p w:rsidR="00132D2E" w:rsidRPr="00132D2E" w:rsidRDefault="00132D2E" w:rsidP="00132D2E">
            <w:pPr>
              <w:wordWrap w:val="0"/>
              <w:spacing w:after="81"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Адрес электронной почты Управления градостроительства и архитектуры Администрации города Алушты Республики Крым: </w:t>
            </w:r>
            <w:hyperlink r:id="rId13" w:history="1">
              <w:r w:rsidRPr="00132D2E">
                <w:rPr>
                  <w:rFonts w:ascii="Times New Roman" w:eastAsia="Times New Roman" w:hAnsi="Times New Roman" w:cs="Times New Roman"/>
                  <w:color w:val="0000FF"/>
                  <w:sz w:val="28"/>
                  <w:szCs w:val="28"/>
                  <w:lang w:eastAsia="ru-RU"/>
                </w:rPr>
                <w:t>uga@alushta.rk.gov.ru.»</w:t>
              </w:r>
            </w:hyperlink>
            <w:r w:rsidRPr="00132D2E">
              <w:rPr>
                <w:rFonts w:ascii="Times New Roman" w:eastAsia="Times New Roman" w:hAnsi="Times New Roman" w:cs="Times New Roman"/>
                <w:color w:val="000000"/>
                <w:sz w:val="28"/>
                <w:szCs w:val="28"/>
                <w:lang w:eastAsia="ru-RU"/>
              </w:rPr>
              <w:t>;</w:t>
            </w:r>
          </w:p>
          <w:p w:rsidR="00132D2E" w:rsidRPr="00132D2E" w:rsidRDefault="00132D2E" w:rsidP="00132D2E">
            <w:pPr>
              <w:wordWrap w:val="0"/>
              <w:spacing w:after="0" w:line="240" w:lineRule="auto"/>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i/>
                <w:iCs/>
                <w:color w:val="000000"/>
                <w:sz w:val="28"/>
                <w:szCs w:val="28"/>
                <w:lang w:eastAsia="ru-RU"/>
              </w:rPr>
              <w:t>Пункт 1.3.1 в редакции постановления </w:t>
            </w:r>
            <w:hyperlink r:id="rId14" w:tgtFrame="ChangingDocument" w:history="1">
              <w:r w:rsidRPr="00132D2E">
                <w:rPr>
                  <w:rFonts w:ascii="Times New Roman" w:eastAsia="Times New Roman" w:hAnsi="Times New Roman" w:cs="Times New Roman"/>
                  <w:i/>
                  <w:iCs/>
                  <w:color w:val="0000FF"/>
                  <w:sz w:val="28"/>
                  <w:szCs w:val="28"/>
                  <w:lang w:eastAsia="ru-RU"/>
                </w:rPr>
                <w:t>от 28.06.2021 №1519</w:t>
              </w:r>
            </w:hyperlink>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1.3.2. График работы Администрации, управления градостроительства и архитектуры», часы приема заявлений на предоставление муниципальной услуги Администрацией (уполномоченным органом) размещены на официальном сайте Администрации: http://alushta-adm.ru.</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1.3.3. Информирование по вопросам предоставления муниципальной услуги осуществляется: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1.3.3.1. непосредственно в Администрации городского округа Алушта в управления градостроительства и архитектуры, с использованием средств наглядной информации, в том числе информационных стендов;</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1.3.3.2. в многофункциональном центре предоставления государственных и муниципальных услуг (далее - многофункциональный центр) путем размещения соответствующей информации на информационных стендах и на официальном сайте многофункционального центра (https://md-crimea.ru);</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1.3.3.3. посредством использования телефонной, почтовой связи, а также электронной почты;</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1.3.3.4. посредством размещения информации на официальном сайте Администрации в информационно-телекоммуникационной сети «Интернет» (далее - официальный сайт Администрации), в федеральной государственной информационной системе «Единый портал государственных и муниципальных услуг» (далее - Единый портал) и (или) государственной информационной системе «Портал государственных и муниципальных услуг Республики Крым» (далее - Портал услуг РК).</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1.3.4. На Едином портале, Портале услуг РК, официальном сайте администрации муниципального образования и информационных стендах в местах предоставлен</w:t>
            </w:r>
            <w:r w:rsidRPr="00132D2E">
              <w:rPr>
                <w:rFonts w:ascii="Times New Roman" w:eastAsia="Times New Roman" w:hAnsi="Times New Roman" w:cs="Times New Roman"/>
                <w:color w:val="000000"/>
                <w:sz w:val="28"/>
                <w:szCs w:val="28"/>
                <w:lang w:eastAsia="ru-RU"/>
              </w:rPr>
              <w:lastRenderedPageBreak/>
              <w:t>ия муниципальной услуги размещается следующая информация: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1.3.4.1. исчерпывающий перечень документов, необходимых для предоставления муниципальной услуги, требование к оформлению указанных документов, а также перечень документов, которые заявитель вправе предоставить по собственной инициативе;</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1.3.4.2. круг заявителей;</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1.3.4.3. срок предоставления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1.3.4.4.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1.3.4.5. размер государственной пошлины, взимаемой за предоставление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1.3.4.6. исчерпывающий перечень оснований для приостановления или отказа в предоставлении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1.3.4.7.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1.3.4.8. формы заявлений (уведомлений, сообщений), используемые при предоставлении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Информация на Едином портале, Портале услуг РК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1.3.5. Сведения о ходе предоставления муниципальной услуги заявитель вправе получить посредством Единого портала, Портала услуг РК (для заявлений, поданных через Портал услуг РК), электронной почты, телефонной связи органа местного самоуправления.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II. Стандарт предоставления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2.1. Наименование муниципальной услуги</w:t>
            </w:r>
            <w:r w:rsidRPr="00132D2E">
              <w:rPr>
                <w:rFonts w:ascii="Times New Roman" w:eastAsia="Times New Roman" w:hAnsi="Times New Roman" w:cs="Times New Roman"/>
                <w:color w:val="000000"/>
                <w:sz w:val="28"/>
                <w:szCs w:val="28"/>
                <w:lang w:eastAsia="ru-RU"/>
              </w:rPr>
              <w:t>:</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«Перевод жилых помещений в нежилые помещения и нежилых помещений в жилые помещения, признание садового дома жилым домом и жилого дома садовым домом» (далее - муниципальная услуга).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2.2. Наименование органа, предоставляющего муниципальную услугу</w:t>
            </w:r>
          </w:p>
          <w:p w:rsidR="00132D2E" w:rsidRPr="00132D2E" w:rsidRDefault="00132D2E" w:rsidP="00132D2E">
            <w:pPr>
              <w:wordWrap w:val="0"/>
              <w:spacing w:after="81"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81"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Структурным подразделением Администрации, непосредственно предоставляющим муниципальную услугу, является Управление капитального строительства и жилищно-коммунального хозяйства Администрации города Алушты Республики Крым (далее - Управление).</w:t>
            </w:r>
          </w:p>
          <w:p w:rsidR="00132D2E" w:rsidRPr="00132D2E" w:rsidRDefault="00132D2E" w:rsidP="00132D2E">
            <w:pPr>
              <w:wordWrap w:val="0"/>
              <w:spacing w:after="81"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2.2.1.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перечни, указанные в части 1 статьи 9 Федерального закона от 27.07.2010 N 210-ФЗ «Об организации предоставления государственных и муниципальных услуг».</w:t>
            </w:r>
          </w:p>
          <w:p w:rsidR="00132D2E" w:rsidRPr="00132D2E" w:rsidRDefault="00132D2E" w:rsidP="00132D2E">
            <w:pPr>
              <w:wordWrap w:val="0"/>
              <w:spacing w:after="81"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2.2.2. При необходимости получения информации и документов, необходимых для предоставления муниципальной услуги, осуществляется межведомственное взаимодействие с:</w:t>
            </w:r>
          </w:p>
          <w:p w:rsidR="00132D2E" w:rsidRPr="00132D2E" w:rsidRDefault="00132D2E" w:rsidP="00132D2E">
            <w:pPr>
              <w:wordWrap w:val="0"/>
              <w:spacing w:after="81"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а) Государственным комитетом по государственной регистрации и кадастру Республики Крым по вопросу получения правоустанавливающих документов на переводимое помещение, садовый дом, жилой дом, если право на него зарегистрировано в Едином государственном реестре недвижимости.</w:t>
            </w:r>
          </w:p>
          <w:p w:rsidR="00132D2E" w:rsidRPr="00132D2E" w:rsidRDefault="00132D2E" w:rsidP="00132D2E">
            <w:pPr>
              <w:wordWrap w:val="0"/>
              <w:spacing w:after="81"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Почтовый адрес: ул. Крылова, 162, г. Симферополь, Республика Крым, Российская Федерация, 295001;</w:t>
            </w:r>
          </w:p>
          <w:p w:rsidR="00132D2E" w:rsidRPr="00132D2E" w:rsidRDefault="00132D2E" w:rsidP="00132D2E">
            <w:pPr>
              <w:wordWrap w:val="0"/>
              <w:spacing w:after="81"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e-mail: gkreg@rk.gov.ru;</w:t>
            </w:r>
          </w:p>
          <w:p w:rsidR="00132D2E" w:rsidRPr="00132D2E" w:rsidRDefault="00132D2E" w:rsidP="00132D2E">
            <w:pPr>
              <w:wordWrap w:val="0"/>
              <w:spacing w:after="81"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контактные телефоны: +7 978 228-29-70, +7 978 108-53-65, +7 978 228-29-74, +7 978 228-30-43;</w:t>
            </w:r>
          </w:p>
          <w:p w:rsidR="00132D2E" w:rsidRPr="00132D2E" w:rsidRDefault="00132D2E" w:rsidP="00132D2E">
            <w:pPr>
              <w:wordWrap w:val="0"/>
              <w:spacing w:after="81"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б) ГУП Республики Крым «Крым-БТИ» по вопросу получения плана переводимого помещения с его техническим описанием (в случае если переводимое помещение является жилым - технический паспорт такого помещения).</w:t>
            </w:r>
          </w:p>
          <w:p w:rsidR="00132D2E" w:rsidRPr="00132D2E" w:rsidRDefault="00132D2E" w:rsidP="00132D2E">
            <w:pPr>
              <w:wordWrap w:val="0"/>
              <w:spacing w:after="81"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lastRenderedPageBreak/>
              <w:t>Почтовый адрес: улица Ракетная, 34, кв. 1, г. Симферополь, 295018; контактный телефон: (3652) 27-34-47;</w:t>
            </w:r>
          </w:p>
          <w:p w:rsidR="00132D2E" w:rsidRPr="00132D2E" w:rsidRDefault="00132D2E" w:rsidP="00132D2E">
            <w:pPr>
              <w:wordWrap w:val="0"/>
              <w:spacing w:after="81"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в) ГУП Республики Крым «Крым-БТИ» по вопросу получения поэтажного плана дома, в котором находится переводимое помещение.</w:t>
            </w:r>
          </w:p>
          <w:p w:rsidR="00132D2E" w:rsidRPr="00132D2E" w:rsidRDefault="00132D2E" w:rsidP="00132D2E">
            <w:pPr>
              <w:wordWrap w:val="0"/>
              <w:spacing w:after="81"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Почтовый адрес: улица Ракетная, 34, кв. 1, г. Симферополь, 295018; контактный телефон: (3652) 27-34-47.</w:t>
            </w:r>
          </w:p>
          <w:p w:rsidR="00132D2E" w:rsidRPr="00132D2E" w:rsidRDefault="00132D2E" w:rsidP="00132D2E">
            <w:pPr>
              <w:wordWrap w:val="0"/>
              <w:spacing w:after="81"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Также осуществляется взаимодействие со структурными подразделениями Администрации.».</w:t>
            </w:r>
          </w:p>
          <w:p w:rsidR="00132D2E" w:rsidRPr="00132D2E" w:rsidRDefault="00132D2E" w:rsidP="00132D2E">
            <w:pPr>
              <w:wordWrap w:val="0"/>
              <w:spacing w:after="0" w:line="240" w:lineRule="auto"/>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i/>
                <w:iCs/>
                <w:color w:val="000000"/>
                <w:sz w:val="28"/>
                <w:szCs w:val="28"/>
                <w:lang w:eastAsia="ru-RU"/>
              </w:rPr>
              <w:t>Пункт 2.2 в редакции постановления </w:t>
            </w:r>
            <w:hyperlink r:id="rId15" w:tgtFrame="ChangingDocument" w:history="1">
              <w:r w:rsidRPr="00132D2E">
                <w:rPr>
                  <w:rFonts w:ascii="Times New Roman" w:eastAsia="Times New Roman" w:hAnsi="Times New Roman" w:cs="Times New Roman"/>
                  <w:i/>
                  <w:iCs/>
                  <w:color w:val="0000FF"/>
                  <w:sz w:val="28"/>
                  <w:szCs w:val="28"/>
                  <w:lang w:eastAsia="ru-RU"/>
                </w:rPr>
                <w:t>от 28.06.2021 №1519</w:t>
              </w:r>
            </w:hyperlink>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2.3. Результатом предоставления муниципальной услуги является: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а) решение о переводе жилого помещения в нежилое помещение и нежилого помещения в жилое помещение;</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б) решение об отказе в переводе жилого помещения в нежилое помещение и нежилого помещения в жилое помещение;</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в) решение о признании садового дома жилым домом или жилого дома садовым домом;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г) решение об отказе в признании садового дома жилым домом или жилого дома садовым домом.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Решение оформляется постановлением Администрации города Алушта.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2.4. Срок предоставления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Общий срок предоставления муниципальной услуги не может превышать 45 календарных дней со дня подачи заявления с прилагаемыми к нему документами (в том числе в форме электронного документа).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Начало общего срока осуществления процедуры по предоставлению муниципальной услуги исчисляется с даты предоставления заявителем в Администрацию полного пакета документов, предусмотренных п. 2.6 административного регламента, не требующих исправления и доработки.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2.5. Перечень нормативных правовых актов, регулирующих отношения, возникающие в связи с предоставлением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Перечень нормативных правовых актов, регулирующих отношения, возникающие в связи с предоставлением муниципальной услуги, размещен на официальном сайте Администрации: http://alushta-adm.ru.</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2.6. Исчерпывающий перечень документов, необходимых для предоставления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 Заявление о переводе жилых помещений в нежилые помещения или нежилых помещений в жилые помещения либо заявление о признании садового дома жилым домом или жилого дома садовым домом.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1.1. Заявление о признании садового дома жилым домом или жилого дома садовым домом должно содержать кадастровый номер садового дома или жилого дома и кадастровый номер земельного участка, на котором расположен садовый дом или жилой дом, почтовый адрес заявителя или адрес электронной почты заявителя, а также способ получения решения уполномоченного органа местного самоуправления и иных предусмотренных настоящим Положением документов (почтовое отправление с уведомлением о вручении, электронная почта, получение лично в многофункциональном центре, получение лично в уполномоченном органе местного самоуправления).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2. Выписка из Единого государственного реестра недвижимости об основных характеристиках и зарегистрированных правах на объект недвижимости, содержащая сведения о зарегистрированных правах заявителя на переводимое помещение, садовый дом или жилой дом, либо правоустанавливающий документ на жилой дом или садовый дом в случае, если право собственности заявителя на садовый дом или жилой дом не зарегистрировано в Едином государственном реестре недвижимости, или нотариально заверенная копия такого документа.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 При переводе жилых помещений в нежилые помещения или нежилых помещений в жилые помещения -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4. При переводе жилых помещений в нежилые помещения или нежилых помещений в жилые помещения - поэтажный план дома, в котором находится переводимое помещение.</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5. При переводе жилых помещений в нежилые помещения или нежилых помещений в жилые помещения - подготовленный и оформленный в установленном порядке проект переустройства и (или) перепланировки переводимого помещения с устройством отдельного входа, выполненный специализированной проектной организацией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xml:space="preserve">6. При переводе жилых помещений в нежилые помещения - протокол общего собрания собственников помещений в многоквартирном доме, содержащий решение </w:t>
            </w:r>
            <w:r w:rsidRPr="00132D2E">
              <w:rPr>
                <w:rFonts w:ascii="Times New Roman" w:eastAsia="Times New Roman" w:hAnsi="Times New Roman" w:cs="Times New Roman"/>
                <w:color w:val="000000"/>
                <w:sz w:val="28"/>
                <w:szCs w:val="28"/>
                <w:lang w:eastAsia="ru-RU"/>
              </w:rPr>
              <w:lastRenderedPageBreak/>
              <w:t>об их согласии на перевод жилого помещения в нежилое помещение.</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7. При переводе жилых помещений в нежилые помещения - согласие каждого собственника всех помещений, примыкающих к переводимому помещению, на перевод жилого помещения в нежилое помещение.</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8. При признании садового дома жилым домом - 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9. При признании садового дома жилым домом или жилого дома садовым домом - в случае, если садовый дом или жилой дом обременен правами третьих лиц, - нотариально удостоверенное согласие указанных лиц на признание садового дома жилым домом или жилого дома садовым домом.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Заявителю не может быть отказано в приеме дополнительных документов при наличии пожелания их сдачи.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2.7. Исчерпывающий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Заявитель вправе не представлять документы, предусмотренные подпунктами 3 и 4 пункта 2.6, а также, в случае если право на переводимое помещение зарегистрировано в Едином государственном реестре прав на недвижимое имущество и сделок с ним, документы, предусмотренные подпунктом 2 пункта 2.6.</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инициативе:</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 правоустанавливающие документы на переводимое помещение, если право на него зарегистрировано в Едином государственном реестре прав на недвижимое имущество и сделок с ним;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2) план переводимого помещения с его техническим описанием (в случае если переводимое помещение является жилым - технический паспорт такого помещения);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 поэтажный план дома, в котором находится переводимое помещение.</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Для рассмотрения заявления о признании садового дома жилым домом или жилого дома садовым домом орган, принимающий решение, запрашивает с использованием единой системы межведомственного электронного взаимодействия в Государственном комитете по государственной регистрации и кадастру Республики Крым выписку из Единого государственного реестра недвижимости, содержащую сведения о зарегистрированных правах на садовый дом или жилой дом.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2.8. Запрещается требовать от заявителя: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требовать от заявителя представления документов и сведений, не относящихся к территориальному размещению, внешнему виду и техническим параметрам рекламной конструкции, а также взимать помимо государственной пошлины дополнительную плату за подготовку, оформление, выдачу разрешения и совершение иных связанных с выдачей разрешения действий;</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муниципального образования, предоставляющего муниципальную услугу, организаций, участвующих в предоставлении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lastRenderedPageBreak/>
              <w:t>-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требовать от заявителя предоставления документов, подтверждающих внесение заявителем платы за предоставление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Орган, осуществляющий перевод помещений, а также осуществляющий признание садового дома жилым домом или жилого дома садовым домом, не вправе требовать от заявителя представления других документов, кроме документов, истребование которых у заявителя допускается в соответствии с пунктом 2.6.</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Заявителю выдается расписка в получении от заявителя документов с указанием их перечня и даты их получения органом, осуществляющим перевод помещений, а также осуществляющим признание садового дома жилым домом или жилого дома садовым домом, с указанием перечня сведений и документов, которые будут получены по межведомственным запросам.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В случае представления документов через многофункциональный центр расписка выдается указанным многофункциональным центром.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2.9. Исчерпывающий перечень оснований для отказа в приеме документов, необходимых для предоставления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Основания для отказа в приеме документов отсутствуют.</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В случае если в заявлении отсутствуют фамилия, имя, отчество заявителя, подпись заявителя, почтовый адрес для ответа или текст заявления не поддается прочтению, содержание не позволяет определить испрашиваемую услугу, то такое заявление остается без рассмотрения.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подать заявление о предоставлении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2.10. Исчерпывающий перечень оснований для приостановления или отказа в предоставлении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2.10.1. Приостановление предоставления муниципальной услуги не предусмотрено.</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2.10.2. Отказ в переводе жилого помещения в нежилое помещение или нежилого помещения в жилое помещение допускается в случаях:</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а) непредставления определенных пунктом 2.6 документов, обязанность по представлению которых возложена на заявителя;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б) поступления в орган, осуществляющий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2.6, если соответствующий документ не представлен заявителем по собственной инициативе;</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в) представления документов в ненадлежащий орган;</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г)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(в случае перевода жилого помещения в нежилое помещение);</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д)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 (в случае перевода жилого помещения в нежилое помещение);</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е) несоответствия проекта переустройства и (или) перепланировки жилого помещения требованиям законодательства;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xml:space="preserve">ж) перевод квартиры в многоквартирном доме в нежилое помещение допускается только в случаях, если такая квартира расположена на первом этаже указанного </w:t>
            </w:r>
            <w:r w:rsidRPr="00132D2E">
              <w:rPr>
                <w:rFonts w:ascii="Times New Roman" w:eastAsia="Times New Roman" w:hAnsi="Times New Roman" w:cs="Times New Roman"/>
                <w:color w:val="000000"/>
                <w:sz w:val="28"/>
                <w:szCs w:val="28"/>
                <w:lang w:eastAsia="ru-RU"/>
              </w:rPr>
              <w:lastRenderedPageBreak/>
              <w:t>дома или выше первого этажа, но помещения, расположенные непосредственно под квартирой, переводимой в нежилое помещение, не являются жилыми;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з) перевод жилого помещения в наемном доме социального использования в нежилое помещение не допускается;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и) перевод нежилого помещения в жилое помещение не допускается, если такое помещение не отвечает установленным требованиям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к) перевод жилого помещения в нежилое помещение и нежилого помещения в жилое помещение допускается с учетом соблюдения требований действующего законодательства.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2.10.3. Решение об отказе в признании садового дома жилым домом или жилого дома садовым домом принимается в следующих случаях:</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а) непредставление заявителем документов, предусмотренных подпунктами 1 и (или) 6 пункта 2.6 настоящего регламента;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б) поступление в уполномоченный орган сведений, содержащихся в Едином государственном реестре недвижимости, о зарегистрированном праве собственности на садовый дом или жилой дом лица, не являющегося заявителем;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в) поступление в уполномоченный орган уведомления об отсутствии в Едином государственном реестре недвижимости сведений о зарегистрированных правах на садовый дом или жилой дом, если правоустанавливающий документ, предусмотренный подпунктом 2 пункта 2.6 настоящего регламента, или нотариально заверенная копия такого документа не были представлены заявителем.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Отказ в признании садового дома жилым домом или жилого дома садовым домом по указанному основанию допускается в случае, если уполномоченный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 предложил заявителю представить правоустанавливающий документ, предусмотренный подпунктом 2 пункта 2.6 настоящего регламента,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г) непредставление заявителем документа, предусмотренного подпунктом 7 пункта 2.6 настоящего регламента, в случае если садовый дом или жилой дом обременен правами третьих лиц;</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д)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е) использование жилого дома заявителем или иным лицом в качестве места постоянного проживания (при рассмотрении заявления о признании жилого дома садовым домом).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Предоставление муниципальной услуги не предусматривает представления документов, выдаваемых в результате предоставления услуг, которые являются необходимыми и обязательными для предоставления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2.12. Порядок, размер и основания взимания государственной пошлины или иной платы, взимаемой за предоставление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Предоставление муниципальной услуги осуществляется без взимания государственной пошлины или иной платы.</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взимаемой за предоставление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Предоставление муниципальной услуги осуществляется бесплатно.</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2.14.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Время ожидания в очереди при подаче заявления и документов при предоставлении муниципальной услуги и при получении результата предоставления муниципальной услуги не должно превышать 15 минут.</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2.15. Срок и порядок регистрации запроса заявителя о предоставлении муниципальной услуги, в том числе в электронной форме</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2.15.1. Срок регистрации заявления о предоставлении муниципальной услуги с предъявлением документов, предусмотренных п. 2.6, с учетом п. 2.7 настоящего ад</w:t>
            </w:r>
            <w:r w:rsidRPr="00132D2E">
              <w:rPr>
                <w:rFonts w:ascii="Times New Roman" w:eastAsia="Times New Roman" w:hAnsi="Times New Roman" w:cs="Times New Roman"/>
                <w:color w:val="000000"/>
                <w:sz w:val="28"/>
                <w:szCs w:val="28"/>
                <w:lang w:eastAsia="ru-RU"/>
              </w:rPr>
              <w:lastRenderedPageBreak/>
              <w:t>министративного регламента - не более одного рабочего дня с момента его поступления в Администрацию.</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2.15.2. Заявление и документы, подаваемые через многофункциональный центр, передаются в Управление в срок, не превышающий 2 рабочих дней со дня их поступления в многофункциональный центр, и регистрируются Управлением в этот же день.</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2.16.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2.16.1. Требования к помещениям, в которых предоставляется муниципальная услуга.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Помещения подразделения муниципального образования, в которых предоставляется муниципальная услуга, оборудуются вывесками, содержащими информацию о наименовании и режиме работы.</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Помещения, в которых предоставляется муниципальная услуга: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предпочтительно размещаются на нижних этажах зданий или в отдельно стоящих зданиях и должны быть оборудованными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оборудуются световым информационным табло;</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комплектуются необходимым оборудованием в целях создания комфортных условий для получателей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 Обеспечивается допуск сурдопереводчика и тифлосурдопереводчика.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В помещениях муниципального образования на видном месте помещаются схемы размещения средств пожаротушения и путей эвакуации в экстренных случаях.</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2.16.2. Требования к залу ожидания.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Места ожидания должны соответствовать комфортным условиям для заявителей и оптимальным условиям для работы должностных лиц муниципального образования.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Места ожидания должны быть оборудованы стульями, кресельными секциями, скамьями. Количество мест ожидания определяется исходя из фактической нагрузки и возможностей для их размещения.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Требования к местам для заполнения запросов о предоставлении муниципальной услуги. 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Прием заявителей осуществляется в специально выделенных для этих целей помещениях - местах предоставления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2.16.3. Требования к информационным стендам с образцами их заполнения и перечнем документов, необходимых для предоставления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Места для информирования, предназначенные для ознакомления заявителей с информационными материалами, оборудуются информационными стендами. На информационных стендах или информационных терминалах размещается визуальная, текстовая и мультимедийная информация о порядке предоставления муниципальной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2.16.4. Требования к обеспечению доступности для инвалидов в соответствии с законодательством Российской Федерации о социальной защите инвалидов:</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возможность самостоятельного передвижения по территории, на которой расположен объект, в целях доступа к месту предоставления муниципальной услуги, входа в такие объекты и выхода из них, посадки в транспортное средство и высадки из него перед входом на объект, в том числе с использованием кресла-коляски, в том числе с помощью специалистов, предоставляющих услуги, ассистивных и вспомогательных технологий, а также сменного кресла-коляски;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сопровождение инвалидов, имеющих стойкие расстройства функции зрения и самостоятельного передвижения, по территории учреждения, организации, а также при пользовании услугами, предоставляемыми ими;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lastRenderedPageBreak/>
              <w:t>- содействие инвалиду при входе в здание и выходе из него, информирование инвалида о доступных маршрутах общественного транспорта;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выделение не менее 10% мест (но не менее одного места) для парковки специальных автотранспортных средств инвалидов на каждой стоянке (остановке) автотранспортных средств, в том числе около объектов социальной, инженерной и транспортной инфраструктур. 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городского округа Алушта,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2.17. Показателями доступности и качества муниципальной услуги являются наличие возможности получения информации по вопросам предоставления муниципальной услуги, соблюдение сроков ее предоставления, а также отсутствие обоснованных жалоб со стороны заявителей.</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 </w:t>
            </w:r>
          </w:p>
          <w:p w:rsidR="00132D2E" w:rsidRPr="00132D2E" w:rsidRDefault="00132D2E" w:rsidP="00132D2E">
            <w:pPr>
              <w:wordWrap w:val="0"/>
              <w:spacing w:after="0" w:line="240" w:lineRule="auto"/>
              <w:ind w:firstLine="28"/>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 </w:t>
            </w:r>
          </w:p>
          <w:p w:rsidR="00132D2E" w:rsidRPr="00132D2E" w:rsidRDefault="00132D2E" w:rsidP="00132D2E">
            <w:pPr>
              <w:wordWrap w:val="0"/>
              <w:spacing w:after="0" w:line="240" w:lineRule="auto"/>
              <w:ind w:firstLine="28"/>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III. Состав, последовательность и сроки выполнения</w:t>
            </w:r>
          </w:p>
          <w:p w:rsidR="00132D2E" w:rsidRPr="00132D2E" w:rsidRDefault="00132D2E" w:rsidP="00132D2E">
            <w:pPr>
              <w:wordWrap w:val="0"/>
              <w:spacing w:after="0" w:line="240" w:lineRule="auto"/>
              <w:ind w:firstLine="28"/>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административных процедур (действий), требования к порядку</w:t>
            </w:r>
          </w:p>
          <w:p w:rsidR="00132D2E" w:rsidRPr="00132D2E" w:rsidRDefault="00132D2E" w:rsidP="00132D2E">
            <w:pPr>
              <w:wordWrap w:val="0"/>
              <w:spacing w:after="0" w:line="240" w:lineRule="auto"/>
              <w:ind w:firstLine="28"/>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их выполнения, в том числе особенности выполнения</w:t>
            </w:r>
          </w:p>
          <w:p w:rsidR="00132D2E" w:rsidRPr="00132D2E" w:rsidRDefault="00132D2E" w:rsidP="00132D2E">
            <w:pPr>
              <w:wordWrap w:val="0"/>
              <w:spacing w:after="0" w:line="240" w:lineRule="auto"/>
              <w:ind w:firstLine="28"/>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административных процедур (действий) в электронной форме</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3. Предоставление муниципальной услуги включает следующие административные процедуры:</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 прием и регистрация заявления о предоставлении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2) рассмотрение заявления и проверка представленных документов на их соответствие установленному перечню, и содержащихся в них сведений;</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 формирование и направление запросов по каналам межведомственного взаимодействия о предоставлении документов, указанных в пункте 2.7 настоящего административного регламента (в случае если такие документы не представлены заявителем по собственной инициативе);</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4) рассмотрение документов Межведомственной комиссией (в случае рассмотрения документов по переводу жилых помещений в нежилые помещения и нежилых помещений в жилые помещения);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5) подготовка результата предоставления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6) выдача заявителю результата предоставления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Последовательность административных процедур приведена в блок-схеме к административному регламенту (Приложение 2 к регламенту).</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3.1. Прием и регистрация заявления о предоставлении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3.1.1. Основанием для начала выполнения административной процедуры является обращение заявителя с заявлением установленного образца (Приложение 1 к регламенту) и документами, необходимыми на получение муниципальной услуги, в соответствии с пунктом 2.6, с учетом пункта 2.7 административного регламента.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3.1.2. Прием и регистрация заявления и документов осуществляется должностным лицом органа, осуществляющего перевод помещений, а также осуществляющего признание садового дома жилым домом или жилого дома садовым домом.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Продолжительность выполнения - не более 15 мин.</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3.1.3. Регистрация заявления осуществляется в соответствии с установленным порядком путем присвоения входящего номера регистрации заявления. Регистрация заявления является основанием для начала действий по предоставлению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3.1.4. После получения заявления с прилагаемым пакетом документов и регистрации указанного заявления заявителю выдается расписка в получении от заявителя документов с указанием их перечня, даты их получения органом, осуществляющим перевод помещений, входящего номера регистрации заявления, фамилии, имени, отчества должностного лица, принявшего заявление, а также с указанием перечня сведений и документов, которые будут получены по межведомственным запро</w:t>
            </w:r>
            <w:r w:rsidRPr="00132D2E">
              <w:rPr>
                <w:rFonts w:ascii="Times New Roman" w:eastAsia="Times New Roman" w:hAnsi="Times New Roman" w:cs="Times New Roman"/>
                <w:color w:val="000000"/>
                <w:sz w:val="28"/>
                <w:szCs w:val="28"/>
                <w:lang w:eastAsia="ru-RU"/>
              </w:rPr>
              <w:lastRenderedPageBreak/>
              <w:t>сам.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Результатом административной процедуры является прием и регистрация заявления и пакета документов в Администрации города и выдача расписки в получении документов.</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Срок административной процедуры составляет 1 день.</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3.2. Рассмотрение заявления и проверка представленных документов на их соответствие установленному перечню и содержащихся в них сведений</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3.2.1. Основанием для начала административной процедуры является передача зарегистрированного заявления уполномоченному на предоставление муниципальной услуги лицу.</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3.2.2. Уполномоченное начальником Управления должностное лицо рассматривает заявление и прилагаемый пакет документов на соответствие их установленному пунктом 2.6, с учетом пункта 2.7, перечню.</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3.2.3. Уполномоченное должностное лицо Управления проверяет комплектность и содержание представленных документов.</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3.2.4. В случае непредставления документов, указанных в пункте 2.6 административного регламента, которые могут быть предоставлены заявителем по собственной инициативе, уполномоченное должностное лицо Управления переходит к процедуре формирования и направления межведомственных запросов в органы (организации), участвующие в предоставлении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Срок административной процедуры составляет 3 дня с момента получения уполномоченным должностным лицом Управления пакета документов с резолюцией Главы администрации города и (или) заместителя Главы администрации и резолюцией начальника Управления.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Результатом административной процедуры является рассмотрение заявления и проверка представленных документов на их соответствие установленному перечню и содержащихся в них сведений.</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3.3. Формирование и направление запросов по каналам межведомственного взаимодействия о предоставлении документов, указанных в пункте 2.7 настоящего административного регламента (в случае если такие документы не представлены заявителем по собственной инициативе)</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3.3.1. Основанием для начала административной процедуры по формированию и направлению запросов по каналам межведомственного взаимодействия о предоставлении документов, необходимых для предоставления муниципальной услуги (их копий или содержащихся в них сведений), является выявление уполномоченным должностным лицом Управления непредставления заявителем по собственной инициативе документов, указанных в пункте 2.7 настоящего административного регламента, которые могут быть получены в рамках межведомственного информационного взаимодействия.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3.3.2. Ответственным за выполнение административной процедуры является уполномоченное должностное лицо управления градостроительства и архитектуры Администрации города Алушта.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3.3.3. При подготовке межведомственных запросов уполномоченное должностное лицо Управления определяет перечень необходимых для предоставления муниципальной услуги документов (их копий или содержащихся в них сведений) и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в которых данные документы находятся.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3.3.4. Для предоставления муниципальной услуги должностное лицо, ответственное за подготовку документов, направляет межведомственные запросы в организации, указанные в пункте 2.2.2 административного регламента, и структурные подразделения Администрации города.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3.3.5. Способом фиксации административной процедуры является регистрация запрашиваемых документов.</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3.3.6. Запрошенные в порядке межведомственного информационного взаимодействия сведения и документы должны быть представлены в срок не более 5 рабочих дней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Общая продолжительность административной процедуры не может превышать 15 дней.</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Результатом административной процедуры является формирование и направление запросов по каналам межведомственного взаимодействия, а также обобщение полученной в рамках межведомственного взаимодействия информации (документов), необходимой для предоставления муниципальной услуги заявителю.</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3.4. Рассмотрение документов Межведомственной комиссией (в случае рассмотрения документов по переводу жилых помещений в нежилые помещения и нежилых помещений в жилые помещения)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3.4.1. После получения необходимых документов (их копий или содержащихся в них сведений) и проверки содержания представленных документов уполномочен</w:t>
            </w:r>
            <w:r w:rsidRPr="00132D2E">
              <w:rPr>
                <w:rFonts w:ascii="Times New Roman" w:eastAsia="Times New Roman" w:hAnsi="Times New Roman" w:cs="Times New Roman"/>
                <w:color w:val="000000"/>
                <w:sz w:val="28"/>
                <w:szCs w:val="28"/>
                <w:lang w:eastAsia="ru-RU"/>
              </w:rPr>
              <w:lastRenderedPageBreak/>
              <w:t>ное должностное лицо формирует и передает дело для рассмотрения на Межведомственной комиссии.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3.4.2. Основанием для начала административной процедуры является включение рассмотрения заявления в повестку дня заседания Межведомственной комиссии.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3.4.3. Межведомственной комиссией осуществляется: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рассмотрение заявления о переводе жилых помещений в нежилые помещения или нежилых помещений в жилые помещения и документов (их копий или содержащихся в них сведений), предоставленных для предоставления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проведение, при необходимости, осмотра помещения на месте и оформление акта осмотра помещения.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3.4.4. По результатам рассмотрения заявления и прилагаемых документов Межведомственной комиссией принимается одно из следующих решений:</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а) о переводе жилых помещений в нежилые помещения или нежилых помещений в жилые помещения;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б) об отказе в переводе жилых помещений в нежилые помещения или нежилых помещений в жилые помещения;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в) о переводе жилых помещений в нежилые помещения или нежилых помещений в жилые помещения при проведении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г) об отказе в переводе жилых помещений в нежилые помещения или нежилых помещений в жилые помещения при проведении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3.4.5. Решение Межведомственной комиссии оформляется протоколом, который подписывает председатель (председательствующий на заседании комиссии), все присутствующие на заседании члены и секретарь Межведомственной комиссии.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3.4.6. При подготовке рекомендаций по согласованию вопросов перевода помещений в протоколе Межведомственной комиссии в обязательном порядке указываются собственники помещений, примыкающих к помещению, в отношении которого принято положительное решение, для их информирования одновременно с заявителем о принятом решении.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3.4.7. 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указанное в подпункте в) пункта 3.4.4 решение должно содержать требование об их проведении, перечень иных работ, если их проведение необходимо.</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3.4.8. После оформления протокола заседания Межведомственной комиссии материалы по обращениям в сопровождении с подписанным всеми членами комиссии протоколом (выписками из протокола заседания Межведомственной комиссии) направляются секретарем Межведомственной комиссии в Управление для дальнейшей работы.</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3.4.9. Межведомственная комиссия рекомендует Главе администрации издать постановление об утверждении протокола Межведомственной комиссии по принятому решению в соответствии с п. 3.4.4 административного регламента.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Срок административной процедуры составляет 20 дней.</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Результатом административной процедуры является рассмотрение документов Межведомственной комиссией, подготовка протокола Межведомственной комиссии, направление протокола в Управление для дальнейшей работы.</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3.5. Подготовка результата предоставления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3.5.1. Началом административной процедуры являются полученные Управлением с Межведомственной комиссии материалы по обращениям в сопровождении с подписанным всеми членами комиссии протоколом либо выписками из протокола заседания Межведомственной комиссии (в случае рассмотрения документов по переводу жилых помещений в нежилые помещения и нежилых помещений в жилые помещения).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3.5.2. После получения протокола Межведомственной комиссии (в случае рассмотрения документов по переводу жилых помещений в нежилые помещения и нежилых помещений в жилые помещения) уполномоченное должностное лицо Управления готовит проект постановления Администрации города Алушта Республики Крым и согласовывает его в установленном порядке.</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3.5.3. Началом административной процедуры является подготовка одного из проектов постановлений, указанных в подпунктах «в», «г» пункта 2.3 (в случае рассмотрения документов о признании садового дома жилым домом или жилого дома садовым домом).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Срок административной процедуры - 3 дня (в случае рассмотрения документов по переводу жилых помещений в нежилые помещения и нежилых помещений в жилые помещения).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Срок административной процедуры - 23 дня (в случае рассмотрения документов о признании садового дома жилым домом или жилого дома садовым домом).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3.6. Выдача заявителю результата предоставления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lastRenderedPageBreak/>
              <w:t>3.6.1. Началом административной процедуры является согласованное в установленном порядке и подписанное Главой администрации города Алушта одно из постановлений Администрации города Алушта Республики Крым, указанных в пункте 2.3.</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3.6.2. Выдача результата предоставления муниципальной услуги осуществляется способом, указанным заявителем при подаче заявления и необходимых документов на получение муниципальной услуги, в том числе:</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а) уполномоченным лицом при личном обращении в Управление;</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б) посредством почтового отправления на адрес заявителя, указанный в заявлении.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3.6.3. В один из способов, указанных в п. 3.6.2, заявителю предоставляется копия постановления Администрации города Алушта Республики Крым.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Решение об отказе в признании садового дома жилым домом или жилого дома садовым домом выдается или направляется указанным в заявлении способом заявителю не позднее чем через 3 рабочих дня со дня принятия такого решения и может быть обжаловано заявителем в судебном порядке.</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3.6.4. В случае проведения переустройства или перепланировки помещения (при переводе помещения) уполномоченное должностное лицо Управления осуществляет направление копии постановления Администрации города Алушта Республики Крым о переводе помещения и акта приемочной комиссии, подтверждающего завершение переустройства (или перепланировки) помещения, в Государственный комитет по государственной регистрации и кадастру Республики Крым.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Срок административной процедуры - 3 дня.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Предоставление муниципальной услуги через многофункциональный центр (далее - МФЦ).</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Заявитель вправе обратиться для получения муниципальной услуги в МФЦ. Предоставление муниципальной услуги через МФЦ осуществляется в соответствии с регламентом работы МФЦ, утвержденным в установленном порядке. В случае подачи заявления через многофункциональный центр документ, подтверждающий принятие решения, направляется в МФЦ, если иной способ его получения не указан заявителем.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При поступлении документов из МФЦ на получение муниципальной услуги процедуры осуществляются в соответствии с пунктом 3 настоящего Регламента.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Результат предоставления муниципальной услуги направляется в МФЦ.</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3.7. Порядок исправления допущенных опечаток и ошибок в выданных в результате предоставления муниципальной услуги документах</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3.7.1. Основанием для начала административной процедуры является представление (направление) заявителем в Управление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3.7.2. Должностное лицо структурного подразделения Управления,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3.7.3. Критерием принятия решения по административной процедуре является наличие или отсутствие таких опечаток и (или) ошибок.</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3.7.4. 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Управления,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3.7.5.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Управления,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3.7.6.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Управления, многофункционального центра и (или) должностного лица Управления, работника многофункционального центра, плата с заявителя не взимается.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IV. Формы контроля за исполнением административного регламента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4.1. 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заместителем главы Администрации, курирующим сферу жилищно-коммунального хозяйства.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lastRenderedPageBreak/>
              <w:t>4.2. Контроль за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Администрации. По результатам контроля, при выявлении допущенных нарушений, заместитель главы Администрации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Срок проведения таких проверок не должен превышать 20 календарных дней.</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4.3. Контроль за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Администрацию,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4.4. Для осуществления контроля за предоставлением муниципальной услуги граждане, их объединения и организации имеют право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Администрации, положений Регламента и иных нормативных правовых актов, устанавливающих требования к предоставлению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4.5. Контроль за предоставлением муниципальной услуги со стороны граждан осуществляется путем получения информации о наличии в действиях специалистов Администрации нарушений положений Регламента и иных нормативных правовых актов, устанавливающих требования к предоставлению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4.6.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специалистов Администрации нарушений положений Регламента и иных нормативных правовых актов, устанавливающих требования к предоставлению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V. Досудебный (внесудебный) порядок обжалования решений</w:t>
            </w:r>
          </w:p>
          <w:p w:rsidR="00132D2E" w:rsidRPr="00132D2E" w:rsidRDefault="00132D2E" w:rsidP="00132D2E">
            <w:pPr>
              <w:wordWrap w:val="0"/>
              <w:spacing w:after="0" w:line="240" w:lineRule="auto"/>
              <w:ind w:firstLine="28"/>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и действий (бездействия) Администрации города (органа</w:t>
            </w:r>
          </w:p>
          <w:p w:rsidR="00132D2E" w:rsidRPr="00132D2E" w:rsidRDefault="00132D2E" w:rsidP="00132D2E">
            <w:pPr>
              <w:wordWrap w:val="0"/>
              <w:spacing w:after="0" w:line="240" w:lineRule="auto"/>
              <w:ind w:firstLine="28"/>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Администрации), предоставляющей муниципальную услугу,</w:t>
            </w:r>
          </w:p>
          <w:p w:rsidR="00132D2E" w:rsidRPr="00132D2E" w:rsidRDefault="00132D2E" w:rsidP="00132D2E">
            <w:pPr>
              <w:wordWrap w:val="0"/>
              <w:spacing w:after="0" w:line="240" w:lineRule="auto"/>
              <w:ind w:firstLine="28"/>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а также ее должностных лиц</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5.1. Заявитель имеет право на обжалование действий (бездействия) Администрации, а также его должностных лиц или многофункционального центра, работника многофункционального центра в досудебном (внесудебном) порядке.</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5.2.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5.3.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5.4. Предметом досудебного (внесудебного) обжалования являются действия (бездействие) должностных лиц Администрации города, ответственных за оказание услуги, а также принимаемые ими решения при предоставлении муниципальной услуги, в том числе связанные с:</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 Нарушение срока регистрации запроса (комплексного запроса) о предоставлении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8) Нарушение срока или порядка выдачи документов по результатам предоставления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5.3. В случае обжалования действий (бездействия) или решения Главы администрации (уполномоченного лица), жалоба направляется в Администрацию города Алушты.</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В случае обжалования действий (бездействия) или решения заместителя Главы администрации, должностного лица Администрации, предоставляющего муниципальную услугу, жалоба направляется на рассмотрение Главе администрации.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В Администрации для заявителей предусматривается наличие на видном месте книги жалоб и предложений.</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В случае обжалования действий (бездействия) или решения работника многофункционального центра, осуществляющего прием документов, жалоба направляется на рассмотрение директору ГБУ РК «МФЦ».</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В многофункциональный центр для заявителей предусматривается наличие на видном месте книги жалоб и предложений.</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5.4.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многофункциональный центр, посредством телефонной «горячей линии» Совета министров Республики Крым.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Жалоба должна содержать:</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w:t>
            </w:r>
            <w:r w:rsidRPr="00132D2E">
              <w:rPr>
                <w:rFonts w:ascii="Times New Roman" w:eastAsia="Times New Roman" w:hAnsi="Times New Roman" w:cs="Times New Roman"/>
                <w:color w:val="000000"/>
                <w:sz w:val="28"/>
                <w:szCs w:val="28"/>
                <w:lang w:eastAsia="ru-RU"/>
              </w:rPr>
              <w:lastRenderedPageBreak/>
              <w:t>служащего, многофункционального центра, его руководителя и (или) работника, решения и действия (бездействие) которых обжалуются;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5.4.1.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а) оформленная в соответствии с законодательством Российской Федерации доверенность (для физических лиц);</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5.5. 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5.6. По результатам рассмотрения жалобы принимается одно из следующих решений:</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2) в удовлетворении жалобы отказывается.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5.7.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5.8.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5.9.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5.10.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5.11.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5.12. Заявитель вправе обратиться в Орган, многофункциональный центр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5.13.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официальный сайт ГБУ РК «МФЦ», электронная почта Органа).</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lastRenderedPageBreak/>
              <w:t>Начальник Управления капитального</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строительства и жилищно-коммунального хозяйства                               Е.В. Бойко</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ind w:firstLine="28"/>
              <w:jc w:val="both"/>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24" w:line="240" w:lineRule="auto"/>
              <w:ind w:firstLine="28"/>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Заместитель глава</w:t>
            </w:r>
          </w:p>
          <w:p w:rsidR="00132D2E" w:rsidRPr="00132D2E" w:rsidRDefault="00132D2E" w:rsidP="00132D2E">
            <w:pPr>
              <w:wordWrap w:val="0"/>
              <w:spacing w:after="24" w:line="240" w:lineRule="auto"/>
              <w:ind w:firstLine="28"/>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Администрации города Алушты                                                                           А.Д. Осовский</w:t>
            </w:r>
          </w:p>
          <w:p w:rsidR="00132D2E" w:rsidRPr="00132D2E" w:rsidRDefault="00132D2E" w:rsidP="00132D2E">
            <w:pPr>
              <w:wordWrap w:val="0"/>
              <w:spacing w:after="24" w:line="240" w:lineRule="auto"/>
              <w:ind w:firstLine="28"/>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 </w:t>
            </w:r>
          </w:p>
          <w:p w:rsidR="00132D2E" w:rsidRPr="00132D2E" w:rsidRDefault="00132D2E" w:rsidP="00132D2E">
            <w:pPr>
              <w:wordWrap w:val="0"/>
              <w:spacing w:after="0" w:line="240" w:lineRule="auto"/>
              <w:ind w:firstLine="28"/>
              <w:rPr>
                <w:rFonts w:ascii="Arial" w:eastAsia="Times New Roman" w:hAnsi="Arial" w:cs="Arial"/>
                <w:color w:val="000000"/>
                <w:sz w:val="18"/>
                <w:szCs w:val="18"/>
                <w:lang w:eastAsia="ru-RU"/>
              </w:rPr>
            </w:pPr>
            <w:r w:rsidRPr="00132D2E">
              <w:rPr>
                <w:rFonts w:ascii="Times New Roman" w:eastAsia="Times New Roman" w:hAnsi="Times New Roman" w:cs="Times New Roman"/>
                <w:color w:val="000000"/>
                <w:sz w:val="28"/>
                <w:szCs w:val="28"/>
                <w:lang w:eastAsia="ru-RU"/>
              </w:rPr>
              <w:t> </w:t>
            </w:r>
          </w:p>
          <w:p w:rsidR="00132D2E" w:rsidRPr="00132D2E" w:rsidRDefault="00132D2E" w:rsidP="00132D2E">
            <w:pPr>
              <w:wordWrap w:val="0"/>
              <w:spacing w:after="0" w:line="240" w:lineRule="auto"/>
              <w:jc w:val="center"/>
              <w:rPr>
                <w:rFonts w:ascii="Arial" w:eastAsia="Times New Roman" w:hAnsi="Arial" w:cs="Arial"/>
                <w:color w:val="000000"/>
                <w:sz w:val="18"/>
                <w:szCs w:val="18"/>
                <w:lang w:eastAsia="ru-RU"/>
              </w:rPr>
            </w:pPr>
            <w:r w:rsidRPr="00132D2E">
              <w:rPr>
                <w:rFonts w:ascii="Times New Roman" w:eastAsia="Times New Roman" w:hAnsi="Times New Roman" w:cs="Times New Roman"/>
                <w:b/>
                <w:bCs/>
                <w:color w:val="000000"/>
                <w:sz w:val="28"/>
                <w:szCs w:val="28"/>
                <w:lang w:eastAsia="ru-RU"/>
              </w:rPr>
              <w:t> </w:t>
            </w:r>
          </w:p>
        </w:tc>
      </w:tr>
    </w:tbl>
    <w:p w:rsidR="00E83C57" w:rsidRDefault="00132D2E">
      <w:bookmarkStart w:id="0" w:name="_GoBack"/>
      <w:bookmarkEnd w:id="0"/>
    </w:p>
    <w:sectPr w:rsidR="00E83C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C3D53"/>
    <w:multiLevelType w:val="multilevel"/>
    <w:tmpl w:val="D318C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28D"/>
    <w:rsid w:val="00132D2E"/>
    <w:rsid w:val="006C1DE4"/>
    <w:rsid w:val="00766C45"/>
    <w:rsid w:val="00BD62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132D2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32D2E"/>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132D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yperlink">
    <w:name w:val="hyperlink"/>
    <w:basedOn w:val="a0"/>
    <w:rsid w:val="00132D2E"/>
  </w:style>
  <w:style w:type="paragraph" w:customStyle="1" w:styleId="consplustitle">
    <w:name w:val="consplustitle"/>
    <w:basedOn w:val="a"/>
    <w:rsid w:val="00132D2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132D2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32D2E"/>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132D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yperlink">
    <w:name w:val="hyperlink"/>
    <w:basedOn w:val="a0"/>
    <w:rsid w:val="00132D2E"/>
  </w:style>
  <w:style w:type="paragraph" w:customStyle="1" w:styleId="consplustitle">
    <w:name w:val="consplustitle"/>
    <w:basedOn w:val="a"/>
    <w:rsid w:val="00132D2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690574">
      <w:bodyDiv w:val="1"/>
      <w:marLeft w:val="0"/>
      <w:marRight w:val="0"/>
      <w:marTop w:val="0"/>
      <w:marBottom w:val="0"/>
      <w:divBdr>
        <w:top w:val="none" w:sz="0" w:space="0" w:color="auto"/>
        <w:left w:val="none" w:sz="0" w:space="0" w:color="auto"/>
        <w:bottom w:val="none" w:sz="0" w:space="0" w:color="auto"/>
        <w:right w:val="none" w:sz="0" w:space="0" w:color="auto"/>
      </w:divBdr>
      <w:divsChild>
        <w:div w:id="1631013795">
          <w:marLeft w:val="0"/>
          <w:marRight w:val="0"/>
          <w:marTop w:val="0"/>
          <w:marBottom w:val="0"/>
          <w:divBdr>
            <w:top w:val="none" w:sz="0" w:space="0" w:color="auto"/>
            <w:left w:val="none" w:sz="0" w:space="0" w:color="auto"/>
            <w:bottom w:val="none" w:sz="0" w:space="0" w:color="auto"/>
            <w:right w:val="none" w:sz="0" w:space="0" w:color="auto"/>
          </w:divBdr>
          <w:divsChild>
            <w:div w:id="1536696999">
              <w:marLeft w:val="0"/>
              <w:marRight w:val="0"/>
              <w:marTop w:val="0"/>
              <w:marBottom w:val="0"/>
              <w:divBdr>
                <w:top w:val="none" w:sz="0" w:space="0" w:color="auto"/>
                <w:left w:val="none" w:sz="0" w:space="0" w:color="auto"/>
                <w:bottom w:val="none" w:sz="0" w:space="0" w:color="auto"/>
                <w:right w:val="none" w:sz="0" w:space="0" w:color="auto"/>
              </w:divBdr>
              <w:divsChild>
                <w:div w:id="1215386072">
                  <w:marLeft w:val="0"/>
                  <w:marRight w:val="0"/>
                  <w:marTop w:val="0"/>
                  <w:marBottom w:val="0"/>
                  <w:divBdr>
                    <w:top w:val="none" w:sz="0" w:space="0" w:color="auto"/>
                    <w:left w:val="none" w:sz="0" w:space="0" w:color="auto"/>
                    <w:bottom w:val="none" w:sz="0" w:space="0" w:color="auto"/>
                    <w:right w:val="none" w:sz="0" w:space="0" w:color="auto"/>
                  </w:divBdr>
                </w:div>
                <w:div w:id="151711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npa:8080/content/act/e22deb66-7ce4-4535-aeb3-985ac7061d8d.doc" TargetMode="External"/><Relationship Id="rId13" Type="http://schemas.openxmlformats.org/officeDocument/2006/relationships/hyperlink" Target="mailto:uga@alushta.rk.gov.ru." TargetMode="External"/><Relationship Id="rId3" Type="http://schemas.microsoft.com/office/2007/relationships/stylesWithEffects" Target="stylesWithEffects.xml"/><Relationship Id="rId7" Type="http://schemas.openxmlformats.org/officeDocument/2006/relationships/hyperlink" Target="http://rnpa:8080/content/act/5d6d20c2-5790-4d42-810d-0c17ad79bee7.doc" TargetMode="External"/><Relationship Id="rId12" Type="http://schemas.openxmlformats.org/officeDocument/2006/relationships/hyperlink" Target="http://rnpa:8080/content/act/e22deb66-7ce4-4535-aeb3-985ac7061d8d.doc"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rnpa:8080/content/act/b076a458-f463-4de4-9f6e-da971e5f38c0.doc" TargetMode="External"/><Relationship Id="rId11" Type="http://schemas.openxmlformats.org/officeDocument/2006/relationships/hyperlink" Target="http://rnpa:8080/content/act/5d6d20c2-5790-4d42-810d-0c17ad79bee7.doc" TargetMode="External"/><Relationship Id="rId5" Type="http://schemas.openxmlformats.org/officeDocument/2006/relationships/webSettings" Target="webSettings.xml"/><Relationship Id="rId15" Type="http://schemas.openxmlformats.org/officeDocument/2006/relationships/hyperlink" Target="http://rnpa:8080/content/act/90e8d4c9-68b8-437a-be0c-e4a5535b4e75.doc" TargetMode="External"/><Relationship Id="rId10" Type="http://schemas.openxmlformats.org/officeDocument/2006/relationships/hyperlink" Target="http://rnpa:8080/content/act/5d6d20c2-5790-4d42-810d-0c17ad79bee7.doc" TargetMode="External"/><Relationship Id="rId4" Type="http://schemas.openxmlformats.org/officeDocument/2006/relationships/settings" Target="settings.xml"/><Relationship Id="rId9" Type="http://schemas.openxmlformats.org/officeDocument/2006/relationships/hyperlink" Target="http://rnpa:8080/content/act/90e8d4c9-68b8-437a-be0c-e4a5535b4e75.doc" TargetMode="External"/><Relationship Id="rId14" Type="http://schemas.openxmlformats.org/officeDocument/2006/relationships/hyperlink" Target="http://rnpa:8080/content/act/90e8d4c9-68b8-437a-be0c-e4a5535b4e75.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10164</Words>
  <Characters>57940</Characters>
  <Application>Microsoft Office Word</Application>
  <DocSecurity>0</DocSecurity>
  <Lines>482</Lines>
  <Paragraphs>135</Paragraphs>
  <ScaleCrop>false</ScaleCrop>
  <Company/>
  <LinksUpToDate>false</LinksUpToDate>
  <CharactersWithSpaces>67969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ULYA</dc:creator>
  <cp:keywords/>
  <dc:description/>
  <cp:lastModifiedBy>ULYA</cp:lastModifiedBy>
  <cp:revision>2</cp:revision>
  <dcterms:created xsi:type="dcterms:W3CDTF">2021-09-21T08:56:00Z</dcterms:created>
  <dcterms:modified xsi:type="dcterms:W3CDTF">2021-09-21T08:57:00Z</dcterms:modified>
</cp:coreProperties>
</file>