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4F8A" w:rsidRDefault="005F4F8A">
      <w:pPr>
        <w:pStyle w:val="ConsPlusTitlePage"/>
      </w:pPr>
      <w:r>
        <w:t xml:space="preserve">Документ предоставлен </w:t>
      </w:r>
      <w:hyperlink r:id="rId5" w:history="1">
        <w:r>
          <w:rPr>
            <w:color w:val="0000FF"/>
          </w:rPr>
          <w:t>КонсультантПлюс</w:t>
        </w:r>
      </w:hyperlink>
      <w:r>
        <w:br/>
      </w:r>
    </w:p>
    <w:p w:rsidR="005F4F8A" w:rsidRDefault="005F4F8A">
      <w:pPr>
        <w:pStyle w:val="ConsPlusNormal"/>
        <w:jc w:val="both"/>
        <w:outlineLvl w:val="0"/>
      </w:pPr>
    </w:p>
    <w:p w:rsidR="005F4F8A" w:rsidRDefault="005F4F8A">
      <w:pPr>
        <w:pStyle w:val="ConsPlusNormal"/>
        <w:outlineLvl w:val="0"/>
      </w:pPr>
      <w:r>
        <w:t>Зарегистрировано в Минюсте России 4 марта 2021 г. N 62657</w:t>
      </w:r>
    </w:p>
    <w:p w:rsidR="005F4F8A" w:rsidRDefault="005F4F8A">
      <w:pPr>
        <w:pStyle w:val="ConsPlusNormal"/>
        <w:pBdr>
          <w:top w:val="single" w:sz="6" w:space="0" w:color="auto"/>
        </w:pBdr>
        <w:spacing w:before="100" w:after="100"/>
        <w:jc w:val="both"/>
        <w:rPr>
          <w:sz w:val="2"/>
          <w:szCs w:val="2"/>
        </w:rPr>
      </w:pPr>
    </w:p>
    <w:p w:rsidR="005F4F8A" w:rsidRDefault="005F4F8A">
      <w:pPr>
        <w:pStyle w:val="ConsPlusNormal"/>
        <w:jc w:val="both"/>
      </w:pPr>
    </w:p>
    <w:p w:rsidR="005F4F8A" w:rsidRDefault="005F4F8A">
      <w:pPr>
        <w:pStyle w:val="ConsPlusTitle"/>
        <w:jc w:val="center"/>
      </w:pPr>
      <w:r>
        <w:t>МИНИСТЕРСТВО ФИНАНСОВ РОССИЙСКОЙ ФЕДЕРАЦИИ</w:t>
      </w:r>
    </w:p>
    <w:p w:rsidR="005F4F8A" w:rsidRDefault="005F4F8A">
      <w:pPr>
        <w:pStyle w:val="ConsPlusTitle"/>
        <w:jc w:val="center"/>
      </w:pPr>
    </w:p>
    <w:p w:rsidR="005F4F8A" w:rsidRDefault="005F4F8A">
      <w:pPr>
        <w:pStyle w:val="ConsPlusTitle"/>
        <w:jc w:val="center"/>
      </w:pPr>
      <w:r>
        <w:t>ПРИКАЗ</w:t>
      </w:r>
    </w:p>
    <w:p w:rsidR="005F4F8A" w:rsidRDefault="005F4F8A">
      <w:pPr>
        <w:pStyle w:val="ConsPlusTitle"/>
        <w:jc w:val="center"/>
      </w:pPr>
      <w:r>
        <w:t>от 1 декабря 2020 г. N 293н</w:t>
      </w:r>
    </w:p>
    <w:p w:rsidR="005F4F8A" w:rsidRDefault="005F4F8A">
      <w:pPr>
        <w:pStyle w:val="ConsPlusTitle"/>
        <w:jc w:val="center"/>
      </w:pPr>
    </w:p>
    <w:p w:rsidR="005F4F8A" w:rsidRDefault="005F4F8A">
      <w:pPr>
        <w:pStyle w:val="ConsPlusTitle"/>
        <w:jc w:val="center"/>
      </w:pPr>
      <w:r>
        <w:t>ОБ УТВЕРЖДЕНИИ СТАНДАРТА</w:t>
      </w:r>
    </w:p>
    <w:p w:rsidR="005F4F8A" w:rsidRDefault="005F4F8A">
      <w:pPr>
        <w:pStyle w:val="ConsPlusTitle"/>
        <w:jc w:val="center"/>
      </w:pPr>
      <w:r>
        <w:t>РАСКРЫТИЯ ИНФОРМАЦИИ ОБ ИНВЕСТИРОВАНИИ СРЕДСТВ</w:t>
      </w:r>
    </w:p>
    <w:p w:rsidR="005F4F8A" w:rsidRDefault="005F4F8A">
      <w:pPr>
        <w:pStyle w:val="ConsPlusTitle"/>
        <w:jc w:val="center"/>
      </w:pPr>
      <w:r>
        <w:t>ПЕНСИОННЫХ НАКОПЛЕНИЙ</w:t>
      </w:r>
    </w:p>
    <w:p w:rsidR="005F4F8A" w:rsidRDefault="005F4F8A">
      <w:pPr>
        <w:pStyle w:val="ConsPlusNormal"/>
        <w:jc w:val="both"/>
      </w:pPr>
    </w:p>
    <w:p w:rsidR="005F4F8A" w:rsidRDefault="005F4F8A">
      <w:pPr>
        <w:pStyle w:val="ConsPlusNormal"/>
        <w:ind w:firstLine="540"/>
        <w:jc w:val="both"/>
      </w:pPr>
      <w:r>
        <w:t xml:space="preserve">В соответствии с </w:t>
      </w:r>
      <w:hyperlink r:id="rId6" w:history="1">
        <w:r>
          <w:rPr>
            <w:color w:val="0000FF"/>
          </w:rPr>
          <w:t>пунктом 3 статьи 31</w:t>
        </w:r>
      </w:hyperlink>
      <w:r>
        <w:t xml:space="preserve"> Федерального закона от 24 июля 2002 г. N 111-ФЗ "Об инвестировании средств для финансирования накопительной пенсии в Российской Федерации" (Собрание законодательства Российской Федерации, 2002, N 30, ст. 3028; 2018, N 32, ст. 5115) и </w:t>
      </w:r>
      <w:hyperlink r:id="rId7" w:history="1">
        <w:r>
          <w:rPr>
            <w:color w:val="0000FF"/>
          </w:rPr>
          <w:t>пунктом 1</w:t>
        </w:r>
      </w:hyperlink>
      <w:r>
        <w:t xml:space="preserve"> Положения о Министерстве финансов Российской Федерации, утвержденного постановлением Правительства Российской Федерации от 30 июня 2004 г. N 329 (Собрание законодательства Российской Федерации, 2004, N 31, ст. 3258; 2020, N 16, ст. 2602), приказываю:</w:t>
      </w:r>
    </w:p>
    <w:p w:rsidR="005F4F8A" w:rsidRDefault="005F4F8A">
      <w:pPr>
        <w:pStyle w:val="ConsPlusNormal"/>
        <w:spacing w:before="220"/>
        <w:ind w:firstLine="540"/>
        <w:jc w:val="both"/>
      </w:pPr>
      <w:r>
        <w:t xml:space="preserve">1. Утвердить прилагаемый </w:t>
      </w:r>
      <w:hyperlink w:anchor="P35" w:history="1">
        <w:r>
          <w:rPr>
            <w:color w:val="0000FF"/>
          </w:rPr>
          <w:t>Стандарт</w:t>
        </w:r>
      </w:hyperlink>
      <w:r>
        <w:t xml:space="preserve"> раскрытия информации об инвестировании средств пенсионных накоплений.</w:t>
      </w:r>
    </w:p>
    <w:p w:rsidR="005F4F8A" w:rsidRDefault="005F4F8A">
      <w:pPr>
        <w:pStyle w:val="ConsPlusNormal"/>
        <w:spacing w:before="220"/>
        <w:ind w:firstLine="540"/>
        <w:jc w:val="both"/>
      </w:pPr>
      <w:r>
        <w:t>2. Признать утратившими силу:</w:t>
      </w:r>
    </w:p>
    <w:p w:rsidR="005F4F8A" w:rsidRDefault="005F4F8A">
      <w:pPr>
        <w:pStyle w:val="ConsPlusNormal"/>
        <w:spacing w:before="220"/>
        <w:ind w:firstLine="540"/>
        <w:jc w:val="both"/>
      </w:pPr>
      <w:hyperlink r:id="rId8" w:history="1">
        <w:r>
          <w:rPr>
            <w:color w:val="0000FF"/>
          </w:rPr>
          <w:t>приказ</w:t>
        </w:r>
      </w:hyperlink>
      <w:r>
        <w:t xml:space="preserve"> Министерства финансов Российской Федерации от 22 августа 2005 г. N 107н "Об утверждении Стандартов раскрытия информации об инвестировании средств пенсионных накоплений" (зарегистрирован Министерством юстиции Российской Федерации 12 октября 2005 г., регистрационный N 7067);</w:t>
      </w:r>
    </w:p>
    <w:p w:rsidR="005F4F8A" w:rsidRDefault="005F4F8A">
      <w:pPr>
        <w:pStyle w:val="ConsPlusNormal"/>
        <w:spacing w:before="220"/>
        <w:ind w:firstLine="540"/>
        <w:jc w:val="both"/>
      </w:pPr>
      <w:hyperlink r:id="rId9" w:history="1">
        <w:r>
          <w:rPr>
            <w:color w:val="0000FF"/>
          </w:rPr>
          <w:t>приказ</w:t>
        </w:r>
      </w:hyperlink>
      <w:r>
        <w:t xml:space="preserve"> Министерства финансов Российской Федерации от 8 декабря 2006 г. N 167н "О внесении изменений в Стандарты раскрытия информации об инвестировании средств пенсионных накоплений, утвержденные Приказом Министерства финансов Российской Федерации от 22 августа 2005 г. N 107н" (зарегистрирован Министерством юстиции Российской Федерации 21 февраля 2007 г., регистрационный N 8996);</w:t>
      </w:r>
    </w:p>
    <w:p w:rsidR="005F4F8A" w:rsidRDefault="005F4F8A">
      <w:pPr>
        <w:pStyle w:val="ConsPlusNormal"/>
        <w:spacing w:before="220"/>
        <w:ind w:firstLine="540"/>
        <w:jc w:val="both"/>
      </w:pPr>
      <w:hyperlink r:id="rId10" w:history="1">
        <w:r>
          <w:rPr>
            <w:color w:val="0000FF"/>
          </w:rPr>
          <w:t>приказ</w:t>
        </w:r>
      </w:hyperlink>
      <w:r>
        <w:t xml:space="preserve"> Министерства финансов Российской Федерации от 30 мая 2007 г. N 49н "О внесении изменений в Стандарты раскрытия информации об инвестировании средств пенсионных накоплений, утвержденные Приказом Министерства финансов Российской Федерации от 22 августа 2005 г. N 107н" (зарегистрирован Министерством юстиции Российской Федерации 27 июня 2007 г., регистрационный N 9718);</w:t>
      </w:r>
    </w:p>
    <w:p w:rsidR="005F4F8A" w:rsidRDefault="005F4F8A">
      <w:pPr>
        <w:pStyle w:val="ConsPlusNormal"/>
        <w:spacing w:before="220"/>
        <w:ind w:firstLine="540"/>
        <w:jc w:val="both"/>
      </w:pPr>
      <w:hyperlink r:id="rId11" w:history="1">
        <w:r>
          <w:rPr>
            <w:color w:val="0000FF"/>
          </w:rPr>
          <w:t>пункт 1</w:t>
        </w:r>
      </w:hyperlink>
      <w:r>
        <w:t xml:space="preserve"> Изменений, которые вносятся в отдельные приказы Министерства финансов Российской Федерации, утвержденных приказом Министерства финансов Российской Федерации от 4 октября 2012 г. N 133н "О внесении изменений в отдельные приказы Министерства финансов Российской Федерации" (зарегистрирован Министерством юстиции Российской Федерации 18 декабря 2012 г., регистрационный N 26181);</w:t>
      </w:r>
    </w:p>
    <w:p w:rsidR="005F4F8A" w:rsidRDefault="005F4F8A">
      <w:pPr>
        <w:pStyle w:val="ConsPlusNormal"/>
        <w:spacing w:before="220"/>
        <w:ind w:firstLine="540"/>
        <w:jc w:val="both"/>
      </w:pPr>
      <w:hyperlink r:id="rId12" w:history="1">
        <w:r>
          <w:rPr>
            <w:color w:val="0000FF"/>
          </w:rPr>
          <w:t>пункт 2</w:t>
        </w:r>
      </w:hyperlink>
      <w:r>
        <w:t xml:space="preserve"> изменений, которые вносятся в отдельные приказы Министерства финансов Российской Федерации, утвержденных приказом Министерства финансов Российской Федерации от 19 февраля 2015 г. N 27н "О внесении изменений в отдельные приказы Министерства финансов Российской Федерации" (зарегистрирован Министерством юстиции Российской Федерации 7 мая 2015 г., регистрационный N 37160);</w:t>
      </w:r>
    </w:p>
    <w:p w:rsidR="005F4F8A" w:rsidRDefault="005F4F8A">
      <w:pPr>
        <w:pStyle w:val="ConsPlusNormal"/>
        <w:spacing w:before="220"/>
        <w:ind w:firstLine="540"/>
        <w:jc w:val="both"/>
      </w:pPr>
      <w:hyperlink r:id="rId13" w:history="1">
        <w:r>
          <w:rPr>
            <w:color w:val="0000FF"/>
          </w:rPr>
          <w:t>приказ</w:t>
        </w:r>
      </w:hyperlink>
      <w:r>
        <w:t xml:space="preserve"> Министерства финансов Российской Федерации от 23 июля 2015 г. N 118н "О внесении изменений в Стандарты раскрытия информации об инвестировании средств пенсионных накоплений, утвержденные приказом Министерства финансов Российской Федерации от 22 августа 2005 г. N 107н" (зарегистрирован Министерством юстиции Российской Федерации 18 августа 2015 г., регистрационный N 38580).</w:t>
      </w:r>
    </w:p>
    <w:p w:rsidR="005F4F8A" w:rsidRDefault="005F4F8A">
      <w:pPr>
        <w:pStyle w:val="ConsPlusNormal"/>
        <w:jc w:val="both"/>
      </w:pPr>
    </w:p>
    <w:p w:rsidR="005F4F8A" w:rsidRDefault="005F4F8A">
      <w:pPr>
        <w:pStyle w:val="ConsPlusNormal"/>
        <w:jc w:val="right"/>
      </w:pPr>
      <w:r>
        <w:t>Министр</w:t>
      </w:r>
    </w:p>
    <w:p w:rsidR="005F4F8A" w:rsidRDefault="005F4F8A">
      <w:pPr>
        <w:pStyle w:val="ConsPlusNormal"/>
        <w:jc w:val="right"/>
      </w:pPr>
      <w:r>
        <w:t>А.Г.СИЛУАНОВ</w:t>
      </w:r>
    </w:p>
    <w:p w:rsidR="005F4F8A" w:rsidRDefault="005F4F8A">
      <w:pPr>
        <w:pStyle w:val="ConsPlusNormal"/>
        <w:jc w:val="both"/>
      </w:pPr>
    </w:p>
    <w:p w:rsidR="005F4F8A" w:rsidRDefault="005F4F8A">
      <w:pPr>
        <w:pStyle w:val="ConsPlusNormal"/>
        <w:jc w:val="both"/>
      </w:pPr>
    </w:p>
    <w:p w:rsidR="005F4F8A" w:rsidRDefault="005F4F8A">
      <w:pPr>
        <w:pStyle w:val="ConsPlusNormal"/>
        <w:jc w:val="both"/>
      </w:pPr>
    </w:p>
    <w:p w:rsidR="005F4F8A" w:rsidRDefault="005F4F8A">
      <w:pPr>
        <w:pStyle w:val="ConsPlusNormal"/>
        <w:jc w:val="both"/>
      </w:pPr>
    </w:p>
    <w:p w:rsidR="005F4F8A" w:rsidRDefault="005F4F8A">
      <w:pPr>
        <w:pStyle w:val="ConsPlusNormal"/>
        <w:jc w:val="both"/>
      </w:pPr>
    </w:p>
    <w:p w:rsidR="005F4F8A" w:rsidRDefault="005F4F8A">
      <w:pPr>
        <w:pStyle w:val="ConsPlusNormal"/>
        <w:jc w:val="right"/>
        <w:outlineLvl w:val="0"/>
      </w:pPr>
      <w:r>
        <w:t>Утвержден</w:t>
      </w:r>
    </w:p>
    <w:p w:rsidR="005F4F8A" w:rsidRDefault="005F4F8A">
      <w:pPr>
        <w:pStyle w:val="ConsPlusNormal"/>
        <w:jc w:val="right"/>
      </w:pPr>
      <w:r>
        <w:t>приказом Министерства финансов</w:t>
      </w:r>
    </w:p>
    <w:p w:rsidR="005F4F8A" w:rsidRDefault="005F4F8A">
      <w:pPr>
        <w:pStyle w:val="ConsPlusNormal"/>
        <w:jc w:val="right"/>
      </w:pPr>
      <w:r>
        <w:t>Российской Федерации</w:t>
      </w:r>
    </w:p>
    <w:p w:rsidR="005F4F8A" w:rsidRDefault="005F4F8A">
      <w:pPr>
        <w:pStyle w:val="ConsPlusNormal"/>
        <w:jc w:val="right"/>
      </w:pPr>
      <w:r>
        <w:t>от 01.12.2020 N 293н</w:t>
      </w:r>
    </w:p>
    <w:p w:rsidR="005F4F8A" w:rsidRDefault="005F4F8A">
      <w:pPr>
        <w:pStyle w:val="ConsPlusNormal"/>
        <w:jc w:val="both"/>
      </w:pPr>
    </w:p>
    <w:p w:rsidR="005F4F8A" w:rsidRDefault="005F4F8A">
      <w:pPr>
        <w:pStyle w:val="ConsPlusTitle"/>
        <w:jc w:val="center"/>
      </w:pPr>
      <w:bookmarkStart w:id="0" w:name="P35"/>
      <w:bookmarkEnd w:id="0"/>
      <w:r>
        <w:t>СТАНДАРТ</w:t>
      </w:r>
    </w:p>
    <w:p w:rsidR="005F4F8A" w:rsidRDefault="005F4F8A">
      <w:pPr>
        <w:pStyle w:val="ConsPlusTitle"/>
        <w:jc w:val="center"/>
      </w:pPr>
      <w:r>
        <w:t>РАСКРЫТИЯ ИНФОРМАЦИИ ОБ ИНВЕСТИРОВАНИИ СРЕДСТВ</w:t>
      </w:r>
    </w:p>
    <w:p w:rsidR="005F4F8A" w:rsidRDefault="005F4F8A">
      <w:pPr>
        <w:pStyle w:val="ConsPlusTitle"/>
        <w:jc w:val="center"/>
      </w:pPr>
      <w:r>
        <w:t>ПЕНСИОННЫХ НАКОПЛЕНИЙ</w:t>
      </w:r>
    </w:p>
    <w:p w:rsidR="005F4F8A" w:rsidRDefault="005F4F8A">
      <w:pPr>
        <w:pStyle w:val="ConsPlusNormal"/>
        <w:jc w:val="both"/>
      </w:pPr>
    </w:p>
    <w:p w:rsidR="005F4F8A" w:rsidRDefault="005F4F8A">
      <w:pPr>
        <w:pStyle w:val="ConsPlusTitle"/>
        <w:jc w:val="center"/>
        <w:outlineLvl w:val="1"/>
      </w:pPr>
      <w:r>
        <w:t>I. Общие положения</w:t>
      </w:r>
    </w:p>
    <w:p w:rsidR="005F4F8A" w:rsidRDefault="005F4F8A">
      <w:pPr>
        <w:pStyle w:val="ConsPlusNormal"/>
        <w:jc w:val="both"/>
      </w:pPr>
    </w:p>
    <w:p w:rsidR="005F4F8A" w:rsidRDefault="005F4F8A">
      <w:pPr>
        <w:pStyle w:val="ConsPlusNormal"/>
        <w:ind w:firstLine="540"/>
        <w:jc w:val="both"/>
      </w:pPr>
      <w:r>
        <w:t xml:space="preserve">1. Настоящий Стандарт раскрытия информации об инвестировании средств пенсионных накоплений разработан в соответствии с Федеральным </w:t>
      </w:r>
      <w:hyperlink r:id="rId14" w:history="1">
        <w:r>
          <w:rPr>
            <w:color w:val="0000FF"/>
          </w:rPr>
          <w:t>законом</w:t>
        </w:r>
      </w:hyperlink>
      <w:r>
        <w:t xml:space="preserve"> от 24 июля 2002 г. N 111-ФЗ "Об инвестировании средств для финансирования накопительной пенсии в Российской Федерации" (Собрание законодательства Российской Федерации, 2002, N 30, ст. 3028; 2018, N 32, ст. 5115) (далее - Федеральный закон) и устанавливает состав, порядок и сроки раскрытия информации об инвестировании средств пенсионных накоплений, средств выплатного резерва и пенсионных накоплений застрахованных лиц, которым установлена срочная пенсионная выплата.</w:t>
      </w:r>
    </w:p>
    <w:p w:rsidR="005F4F8A" w:rsidRDefault="005F4F8A">
      <w:pPr>
        <w:pStyle w:val="ConsPlusNormal"/>
        <w:spacing w:before="220"/>
        <w:ind w:firstLine="540"/>
        <w:jc w:val="both"/>
      </w:pPr>
      <w:r>
        <w:t>2. Раскрытие информации об инвестировании средств пенсионных накоплений, средств выплатного резерва и пенсионных накоплений застрахованных лиц, которым установлена срочная пенсионная выплата, осуществляется управляющими компаниями, заключившими договоры доверительного управления средствами пенсионных накоплений с Пенсионным фондом Российской Федерации (далее - Фонд) по результатам конкурса, государственной управляющей компанией, государственной управляющей компанией средствами выплатного резерва (далее - управляющие компании), Фондом.</w:t>
      </w:r>
    </w:p>
    <w:p w:rsidR="005F4F8A" w:rsidRDefault="005F4F8A">
      <w:pPr>
        <w:pStyle w:val="ConsPlusNormal"/>
        <w:jc w:val="both"/>
      </w:pPr>
    </w:p>
    <w:p w:rsidR="005F4F8A" w:rsidRDefault="005F4F8A">
      <w:pPr>
        <w:pStyle w:val="ConsPlusTitle"/>
        <w:jc w:val="center"/>
        <w:outlineLvl w:val="1"/>
      </w:pPr>
      <w:r>
        <w:t>II. Информация, подлежащая раскрытию</w:t>
      </w:r>
    </w:p>
    <w:p w:rsidR="005F4F8A" w:rsidRDefault="005F4F8A">
      <w:pPr>
        <w:pStyle w:val="ConsPlusNormal"/>
        <w:jc w:val="both"/>
      </w:pPr>
    </w:p>
    <w:p w:rsidR="005F4F8A" w:rsidRDefault="005F4F8A">
      <w:pPr>
        <w:pStyle w:val="ConsPlusNormal"/>
        <w:ind w:firstLine="540"/>
        <w:jc w:val="both"/>
      </w:pPr>
      <w:bookmarkStart w:id="1" w:name="P46"/>
      <w:bookmarkEnd w:id="1"/>
      <w:r>
        <w:t>3. Раскрытию подлежит следующая информация:</w:t>
      </w:r>
    </w:p>
    <w:p w:rsidR="005F4F8A" w:rsidRDefault="005F4F8A">
      <w:pPr>
        <w:pStyle w:val="ConsPlusNormal"/>
        <w:spacing w:before="220"/>
        <w:ind w:firstLine="540"/>
        <w:jc w:val="both"/>
      </w:pPr>
      <w:bookmarkStart w:id="2" w:name="P47"/>
      <w:bookmarkEnd w:id="2"/>
      <w:r>
        <w:t xml:space="preserve">а) сведения об управляющей компании (рекомендуемый образец приведен в </w:t>
      </w:r>
      <w:hyperlink w:anchor="P158" w:history="1">
        <w:r>
          <w:rPr>
            <w:color w:val="0000FF"/>
          </w:rPr>
          <w:t>приложении N 1</w:t>
        </w:r>
      </w:hyperlink>
      <w:r>
        <w:t xml:space="preserve"> к настоящему Стандарту);</w:t>
      </w:r>
    </w:p>
    <w:p w:rsidR="005F4F8A" w:rsidRDefault="005F4F8A">
      <w:pPr>
        <w:pStyle w:val="ConsPlusNormal"/>
        <w:spacing w:before="220"/>
        <w:ind w:firstLine="540"/>
        <w:jc w:val="both"/>
      </w:pPr>
      <w:bookmarkStart w:id="3" w:name="P48"/>
      <w:bookmarkEnd w:id="3"/>
      <w:r>
        <w:t xml:space="preserve">б) сведения о собственных средствах управляющей компании и активах в управлении (за исключением государственной управляющей компании и государственной управляющей компании средствами выплатного резерва) (рекомендуемый образец приведен в </w:t>
      </w:r>
      <w:hyperlink w:anchor="P201" w:history="1">
        <w:r>
          <w:rPr>
            <w:color w:val="0000FF"/>
          </w:rPr>
          <w:t>приложении N 2</w:t>
        </w:r>
      </w:hyperlink>
      <w:r>
        <w:t xml:space="preserve"> к настоящему Стандарту);</w:t>
      </w:r>
    </w:p>
    <w:p w:rsidR="005F4F8A" w:rsidRDefault="005F4F8A">
      <w:pPr>
        <w:pStyle w:val="ConsPlusNormal"/>
        <w:spacing w:before="220"/>
        <w:ind w:firstLine="540"/>
        <w:jc w:val="both"/>
      </w:pPr>
      <w:bookmarkStart w:id="4" w:name="P49"/>
      <w:bookmarkEnd w:id="4"/>
      <w:r>
        <w:t xml:space="preserve">в) сведения о стоимости чистых активов, в которые инвестированы средства пенсионных накоплений, рассчитанные в соответствии с </w:t>
      </w:r>
      <w:hyperlink r:id="rId15" w:history="1">
        <w:r>
          <w:rPr>
            <w:color w:val="0000FF"/>
          </w:rPr>
          <w:t>подпунктом 7 пункта 1 статьи 12</w:t>
        </w:r>
      </w:hyperlink>
      <w:r>
        <w:t xml:space="preserve"> Федерального </w:t>
      </w:r>
      <w:r>
        <w:lastRenderedPageBreak/>
        <w:t>закона;</w:t>
      </w:r>
    </w:p>
    <w:p w:rsidR="005F4F8A" w:rsidRDefault="005F4F8A">
      <w:pPr>
        <w:pStyle w:val="ConsPlusNormal"/>
        <w:spacing w:before="220"/>
        <w:ind w:firstLine="540"/>
        <w:jc w:val="both"/>
      </w:pPr>
      <w:bookmarkStart w:id="5" w:name="P50"/>
      <w:bookmarkEnd w:id="5"/>
      <w:r>
        <w:t xml:space="preserve">г) отчет об инвестировании средств пенсионных накоплений и отчет о доходах от инвестирования средств пенсионных накоплений, предоставляемые в Центральный банк Российской Федерации и Фонд в соответствии с </w:t>
      </w:r>
      <w:hyperlink r:id="rId16" w:history="1">
        <w:r>
          <w:rPr>
            <w:color w:val="0000FF"/>
          </w:rPr>
          <w:t>подпунктом 16 пункта 1 статьи 12</w:t>
        </w:r>
      </w:hyperlink>
      <w:r>
        <w:t xml:space="preserve"> Федерального закона;</w:t>
      </w:r>
    </w:p>
    <w:p w:rsidR="005F4F8A" w:rsidRDefault="005F4F8A">
      <w:pPr>
        <w:pStyle w:val="ConsPlusNormal"/>
        <w:spacing w:before="220"/>
        <w:ind w:firstLine="540"/>
        <w:jc w:val="both"/>
      </w:pPr>
      <w:bookmarkStart w:id="6" w:name="P51"/>
      <w:bookmarkEnd w:id="6"/>
      <w:r>
        <w:t>д) инвестиционная декларация по договорам доверительного управления средствами пенсионных накоплений, договору доверительного управления средствами выплатного резерва или договору доверительного управления средствами пенсионных накоплений застрахованных лиц, которым установлена срочная пенсионная выплата (далее вместе - договор доверительного управления), заключенным Фондом с управляющей компанией;</w:t>
      </w:r>
    </w:p>
    <w:p w:rsidR="005F4F8A" w:rsidRDefault="005F4F8A">
      <w:pPr>
        <w:pStyle w:val="ConsPlusNormal"/>
        <w:spacing w:before="220"/>
        <w:ind w:firstLine="540"/>
        <w:jc w:val="both"/>
      </w:pPr>
      <w:bookmarkStart w:id="7" w:name="P52"/>
      <w:bookmarkEnd w:id="7"/>
      <w:r>
        <w:t>е) максимальная величина необходимых расходов по инвестированию средств пенсионных накоплений и размер вознаграждения доверительному управляющему, установленные договором доверительного управления, заключенным Фондом с управляющей компанией;</w:t>
      </w:r>
    </w:p>
    <w:p w:rsidR="005F4F8A" w:rsidRDefault="005F4F8A">
      <w:pPr>
        <w:pStyle w:val="ConsPlusNormal"/>
        <w:spacing w:before="220"/>
        <w:ind w:firstLine="540"/>
        <w:jc w:val="both"/>
      </w:pPr>
      <w:bookmarkStart w:id="8" w:name="P53"/>
      <w:bookmarkEnd w:id="8"/>
      <w:r>
        <w:t>ж) аудиторское заключение о ведении управляющей компанией бухгалтерского учета, бухгалтерской (финансовой) отчетности по формированию и инвестированию средств пенсионных накоплений, а также финансировании выплат за счет средств пенсионных накоплений;</w:t>
      </w:r>
    </w:p>
    <w:p w:rsidR="005F4F8A" w:rsidRDefault="005F4F8A">
      <w:pPr>
        <w:pStyle w:val="ConsPlusNormal"/>
        <w:spacing w:before="220"/>
        <w:ind w:firstLine="540"/>
        <w:jc w:val="both"/>
      </w:pPr>
      <w:bookmarkStart w:id="9" w:name="P54"/>
      <w:bookmarkEnd w:id="9"/>
      <w:r>
        <w:t>з) сообщение об отказе от принятия средств пенсионных накоплений, формируемых в пользу застрахованных лиц в порядке выбора ими инвестиционного портфеля (управляющей компании) на очередной срок;</w:t>
      </w:r>
    </w:p>
    <w:p w:rsidR="005F4F8A" w:rsidRDefault="005F4F8A">
      <w:pPr>
        <w:pStyle w:val="ConsPlusNormal"/>
        <w:spacing w:before="220"/>
        <w:ind w:firstLine="540"/>
        <w:jc w:val="both"/>
      </w:pPr>
      <w:bookmarkStart w:id="10" w:name="P55"/>
      <w:bookmarkEnd w:id="10"/>
      <w:r>
        <w:t xml:space="preserve">и) сведения о доходности инвестирования средств пенсионных накоплений, рассчитанной в соответствии с настоящим Стандартом (рекомендуемый образец приведен в </w:t>
      </w:r>
      <w:hyperlink w:anchor="P253" w:history="1">
        <w:r>
          <w:rPr>
            <w:color w:val="0000FF"/>
          </w:rPr>
          <w:t>приложении N 3</w:t>
        </w:r>
      </w:hyperlink>
      <w:r>
        <w:t xml:space="preserve"> к настоящему Стандарту);</w:t>
      </w:r>
    </w:p>
    <w:p w:rsidR="005F4F8A" w:rsidRDefault="005F4F8A">
      <w:pPr>
        <w:pStyle w:val="ConsPlusNormal"/>
        <w:spacing w:before="220"/>
        <w:ind w:firstLine="540"/>
        <w:jc w:val="both"/>
      </w:pPr>
      <w:bookmarkStart w:id="11" w:name="P56"/>
      <w:bookmarkEnd w:id="11"/>
      <w:r>
        <w:t xml:space="preserve">к) сведения о результатах инвестирования средств пенсионных накоплений для их отражения в специальной части индивидуальных лицевых счетов застрахованных лиц, произведенный в соответствии с </w:t>
      </w:r>
      <w:hyperlink r:id="rId17" w:history="1">
        <w:r>
          <w:rPr>
            <w:color w:val="0000FF"/>
          </w:rPr>
          <w:t>Порядком</w:t>
        </w:r>
      </w:hyperlink>
      <w:r>
        <w:t xml:space="preserve"> расчета результатов инвестирования средств пенсионных накоплений для их отражения в специальной части индивидуальных лицевых счетов застрахованных лиц, утвержденным приказом Минфина России от 18 ноября 2005 г. N 140н (зарегистрирован Министерством юстиции Российской Федерации 26 декабря 2005 г., регистрационный N 7301), с изменениями, внесенными приказом Министерства финансов Российской Федерации от 9 апреля 2015 г. N 62н (зарегистрирован Министерством юстиции Российской Федерации 5 мая 2015 г., регистрационный N 37144);</w:t>
      </w:r>
    </w:p>
    <w:p w:rsidR="005F4F8A" w:rsidRDefault="005F4F8A">
      <w:pPr>
        <w:pStyle w:val="ConsPlusNormal"/>
        <w:spacing w:before="220"/>
        <w:ind w:firstLine="540"/>
        <w:jc w:val="both"/>
      </w:pPr>
      <w:bookmarkStart w:id="12" w:name="P57"/>
      <w:bookmarkEnd w:id="12"/>
      <w:r>
        <w:t xml:space="preserve">л) сведения о доходе (положительном результате) от инвестирования средств выплатного резерва и (или) пенсионных накоплений застрахованных лиц, которым установлена срочная пенсионная выплата (далее - доход (положительный результат)) отдельно по каждому инвестиционному портфелю за соответствующий год (с разбивкой по годам) (рекомендуемый образец приведен в </w:t>
      </w:r>
      <w:hyperlink w:anchor="P296" w:history="1">
        <w:r>
          <w:rPr>
            <w:color w:val="0000FF"/>
          </w:rPr>
          <w:t>приложении N 4</w:t>
        </w:r>
      </w:hyperlink>
      <w:r>
        <w:t xml:space="preserve"> к настоящему Стандарту). Определение дохода (положительного результата) осуществляется в соответствии с </w:t>
      </w:r>
      <w:hyperlink r:id="rId18" w:history="1">
        <w:r>
          <w:rPr>
            <w:color w:val="0000FF"/>
          </w:rPr>
          <w:t>Правилами</w:t>
        </w:r>
      </w:hyperlink>
      <w:r>
        <w:t xml:space="preserve"> определения дохода (положительных результатов) от инвестирования средств выплатного резерва и (или) пенсионных накоплений застрахованных лиц, которым установлена срочная пенсионная выплата, за соответствующий год в Пенсионном фонде Российской Федерации, утвержденными постановлением Правительства Российской Федерации от 15 октября 2012 г. N 1047 (Собрание законодательства Российской Федерации, 2012, N 43, ст. 5880; 2016, N 42, ст. 5933) (далее - Правила, утвержденные постановлением Правительства Российской Федерации N 1047);</w:t>
      </w:r>
    </w:p>
    <w:p w:rsidR="005F4F8A" w:rsidRDefault="005F4F8A">
      <w:pPr>
        <w:pStyle w:val="ConsPlusNormal"/>
        <w:spacing w:before="220"/>
        <w:ind w:firstLine="540"/>
        <w:jc w:val="both"/>
      </w:pPr>
      <w:bookmarkStart w:id="13" w:name="P58"/>
      <w:bookmarkEnd w:id="13"/>
      <w:r>
        <w:t xml:space="preserve">м) сведения о корректировке размера накопительной пенсии и срочной пенсионной выплаты по результатам инвестирования соответственно средств выплатного резерва и (или) пенсионных накоплений застрахованных лиц, которым установлена срочная пенсионная выплата </w:t>
      </w:r>
      <w:r>
        <w:lastRenderedPageBreak/>
        <w:t xml:space="preserve">(рекомендуемый образец приведен в </w:t>
      </w:r>
      <w:hyperlink w:anchor="P327" w:history="1">
        <w:r>
          <w:rPr>
            <w:color w:val="0000FF"/>
          </w:rPr>
          <w:t>приложении N 5</w:t>
        </w:r>
      </w:hyperlink>
      <w:r>
        <w:t xml:space="preserve"> к настоящему Стандарту).</w:t>
      </w:r>
    </w:p>
    <w:p w:rsidR="005F4F8A" w:rsidRDefault="005F4F8A">
      <w:pPr>
        <w:pStyle w:val="ConsPlusNormal"/>
        <w:jc w:val="both"/>
      </w:pPr>
    </w:p>
    <w:p w:rsidR="005F4F8A" w:rsidRDefault="005F4F8A">
      <w:pPr>
        <w:pStyle w:val="ConsPlusTitle"/>
        <w:jc w:val="center"/>
        <w:outlineLvl w:val="1"/>
      </w:pPr>
      <w:r>
        <w:t>III. Периодичность и сроки раскрытия информации</w:t>
      </w:r>
    </w:p>
    <w:p w:rsidR="005F4F8A" w:rsidRDefault="005F4F8A">
      <w:pPr>
        <w:pStyle w:val="ConsPlusNormal"/>
        <w:jc w:val="both"/>
      </w:pPr>
    </w:p>
    <w:p w:rsidR="005F4F8A" w:rsidRDefault="005F4F8A">
      <w:pPr>
        <w:pStyle w:val="ConsPlusNormal"/>
        <w:ind w:firstLine="540"/>
        <w:jc w:val="both"/>
      </w:pPr>
      <w:bookmarkStart w:id="14" w:name="P62"/>
      <w:bookmarkEnd w:id="14"/>
      <w:r>
        <w:t xml:space="preserve">4. Информация, указанная в </w:t>
      </w:r>
      <w:hyperlink w:anchor="P47" w:history="1">
        <w:r>
          <w:rPr>
            <w:color w:val="0000FF"/>
          </w:rPr>
          <w:t>подпунктах "а"</w:t>
        </w:r>
      </w:hyperlink>
      <w:r>
        <w:t xml:space="preserve">, </w:t>
      </w:r>
      <w:hyperlink w:anchor="P51" w:history="1">
        <w:r>
          <w:rPr>
            <w:color w:val="0000FF"/>
          </w:rPr>
          <w:t>"д"</w:t>
        </w:r>
      </w:hyperlink>
      <w:r>
        <w:t xml:space="preserve"> и </w:t>
      </w:r>
      <w:hyperlink w:anchor="P52" w:history="1">
        <w:r>
          <w:rPr>
            <w:color w:val="0000FF"/>
          </w:rPr>
          <w:t>"е" пункта 3</w:t>
        </w:r>
      </w:hyperlink>
      <w:r>
        <w:t xml:space="preserve"> настоящего Стандарта, раскрывается управляющими компаниями в случае ее изменения в течение 10 рабочих дней с даты внесения изменений, а также ежегодно в течение первых 10 рабочих дней года, Фондом в течение 20 рабочих дней после предоставления указанной информации управляющими компаниями в Фонд, а также ежегодно в течение первых 20 рабочих дней года.</w:t>
      </w:r>
    </w:p>
    <w:p w:rsidR="005F4F8A" w:rsidRDefault="005F4F8A">
      <w:pPr>
        <w:pStyle w:val="ConsPlusNormal"/>
        <w:spacing w:before="220"/>
        <w:ind w:firstLine="540"/>
        <w:jc w:val="both"/>
      </w:pPr>
      <w:bookmarkStart w:id="15" w:name="P63"/>
      <w:bookmarkEnd w:id="15"/>
      <w:r>
        <w:t xml:space="preserve">5. Информация, указанная в </w:t>
      </w:r>
      <w:hyperlink w:anchor="P48" w:history="1">
        <w:r>
          <w:rPr>
            <w:color w:val="0000FF"/>
          </w:rPr>
          <w:t>подпункте "б" пункта 3</w:t>
        </w:r>
      </w:hyperlink>
      <w:r>
        <w:t xml:space="preserve"> настоящего Стандарта, раскрывается управляющими компаниями, заключившими договоры доверительного управления средствами пенсионных накоплений с Фондом по результатам конкурса, ежеквартально по состоянию на последний календарный день отчетного квартала (3 месяц, 6 месяц, 9 месяц, 12 месяц текущего календарного года (далее - отчетный квартал)) в течение 40 календарных дней после окончания отчетного квартала, Фондом в течение 50 календарных дней после окончания отчетного квартала.</w:t>
      </w:r>
    </w:p>
    <w:p w:rsidR="005F4F8A" w:rsidRDefault="005F4F8A">
      <w:pPr>
        <w:pStyle w:val="ConsPlusNormal"/>
        <w:spacing w:before="220"/>
        <w:ind w:firstLine="540"/>
        <w:jc w:val="both"/>
      </w:pPr>
      <w:bookmarkStart w:id="16" w:name="P64"/>
      <w:bookmarkEnd w:id="16"/>
      <w:r>
        <w:t xml:space="preserve">6. Информация, указанная в </w:t>
      </w:r>
      <w:hyperlink w:anchor="P49" w:history="1">
        <w:r>
          <w:rPr>
            <w:color w:val="0000FF"/>
          </w:rPr>
          <w:t>подпунктах "в"</w:t>
        </w:r>
      </w:hyperlink>
      <w:r>
        <w:t xml:space="preserve">, </w:t>
      </w:r>
      <w:hyperlink w:anchor="P50" w:history="1">
        <w:r>
          <w:rPr>
            <w:color w:val="0000FF"/>
          </w:rPr>
          <w:t>"г"</w:t>
        </w:r>
      </w:hyperlink>
      <w:r>
        <w:t xml:space="preserve"> и </w:t>
      </w:r>
      <w:hyperlink w:anchor="P55" w:history="1">
        <w:r>
          <w:rPr>
            <w:color w:val="0000FF"/>
          </w:rPr>
          <w:t>"и" пункта 3</w:t>
        </w:r>
      </w:hyperlink>
      <w:r>
        <w:t xml:space="preserve"> настоящего Стандарта, раскрывается управляющими компаниями ежеквартально в течение 10 рабочих дней после окончания отчетного квартала, Фондом в течение 20 рабочих дней после окончания отчетного квартала.</w:t>
      </w:r>
    </w:p>
    <w:p w:rsidR="005F4F8A" w:rsidRDefault="005F4F8A">
      <w:pPr>
        <w:pStyle w:val="ConsPlusNormal"/>
        <w:spacing w:before="220"/>
        <w:ind w:firstLine="540"/>
        <w:jc w:val="both"/>
      </w:pPr>
      <w:r>
        <w:t xml:space="preserve">7. Информация, указанная в </w:t>
      </w:r>
      <w:hyperlink w:anchor="P53" w:history="1">
        <w:r>
          <w:rPr>
            <w:color w:val="0000FF"/>
          </w:rPr>
          <w:t>подпункте "ж" пункта 3</w:t>
        </w:r>
      </w:hyperlink>
      <w:r>
        <w:t xml:space="preserve"> настоящего Стандарта, раскрывается управляющими компаниями ежегодно в течение 90 календарных дней после окончания отчетного года.</w:t>
      </w:r>
    </w:p>
    <w:p w:rsidR="005F4F8A" w:rsidRDefault="005F4F8A">
      <w:pPr>
        <w:pStyle w:val="ConsPlusNormal"/>
        <w:spacing w:before="220"/>
        <w:ind w:firstLine="540"/>
        <w:jc w:val="both"/>
      </w:pPr>
      <w:r>
        <w:t xml:space="preserve">8. Информация, указанная в </w:t>
      </w:r>
      <w:hyperlink w:anchor="P54" w:history="1">
        <w:r>
          <w:rPr>
            <w:color w:val="0000FF"/>
          </w:rPr>
          <w:t>подпункте "з" пункта 3</w:t>
        </w:r>
      </w:hyperlink>
      <w:r>
        <w:t xml:space="preserve"> настоящего Стандарта, раскрывается управляющими компаниями в срок до 31 декабря года, предшествующего году отказа от принятия средств пенсионных накоплений, Фондом в течение 20 рабочих дней года отказа от принятия средств пенсионных накоплений.</w:t>
      </w:r>
    </w:p>
    <w:p w:rsidR="005F4F8A" w:rsidRDefault="005F4F8A">
      <w:pPr>
        <w:pStyle w:val="ConsPlusNormal"/>
        <w:spacing w:before="220"/>
        <w:ind w:firstLine="540"/>
        <w:jc w:val="both"/>
      </w:pPr>
      <w:r>
        <w:t xml:space="preserve">9. Информация, указанная в </w:t>
      </w:r>
      <w:hyperlink w:anchor="P56" w:history="1">
        <w:r>
          <w:rPr>
            <w:color w:val="0000FF"/>
          </w:rPr>
          <w:t>подпункте "к" пункта 3</w:t>
        </w:r>
      </w:hyperlink>
      <w:r>
        <w:t xml:space="preserve"> настоящего Стандарта, раскрывается Фондом ежегодно не позднее 31 марта следующего года.</w:t>
      </w:r>
    </w:p>
    <w:p w:rsidR="005F4F8A" w:rsidRDefault="005F4F8A">
      <w:pPr>
        <w:pStyle w:val="ConsPlusNormal"/>
        <w:spacing w:before="220"/>
        <w:ind w:firstLine="540"/>
        <w:jc w:val="both"/>
      </w:pPr>
      <w:bookmarkStart w:id="17" w:name="P68"/>
      <w:bookmarkEnd w:id="17"/>
      <w:r>
        <w:t xml:space="preserve">10. Информация, указанная в </w:t>
      </w:r>
      <w:hyperlink w:anchor="P57" w:history="1">
        <w:r>
          <w:rPr>
            <w:color w:val="0000FF"/>
          </w:rPr>
          <w:t>подпункте "л" пункта 3</w:t>
        </w:r>
      </w:hyperlink>
      <w:r>
        <w:t xml:space="preserve"> настоящего Стандарта, раскрывается Фондом в течение 10 рабочих дней после получения письменной информации от государственной управляющей компании средствами выплатного резерва, с которой Фондом заключены договор доверительного управления средствами выплатного резерва и договор доверительного управления средствами пенсионных накоплений застрахованных лиц, которым установлена срочная пенсионная выплата, о величине дохода от инвестирования за соответствующий год в соответствии с </w:t>
      </w:r>
      <w:hyperlink r:id="rId19" w:history="1">
        <w:r>
          <w:rPr>
            <w:color w:val="0000FF"/>
          </w:rPr>
          <w:t>пунктом 10</w:t>
        </w:r>
      </w:hyperlink>
      <w:r>
        <w:t xml:space="preserve"> Правил, утвержденных постановлением Правительства Российской Федерации N 1047.</w:t>
      </w:r>
    </w:p>
    <w:p w:rsidR="005F4F8A" w:rsidRDefault="005F4F8A">
      <w:pPr>
        <w:pStyle w:val="ConsPlusNormal"/>
        <w:spacing w:before="220"/>
        <w:ind w:firstLine="540"/>
        <w:jc w:val="both"/>
      </w:pPr>
      <w:r>
        <w:t xml:space="preserve">11. Информация, указанная в </w:t>
      </w:r>
      <w:hyperlink w:anchor="P58" w:history="1">
        <w:r>
          <w:rPr>
            <w:color w:val="0000FF"/>
          </w:rPr>
          <w:t>подпункте "м" пункта 3</w:t>
        </w:r>
      </w:hyperlink>
      <w:r>
        <w:t xml:space="preserve"> настоящего Стандарта, раскрывается Фондом не позднее 10 сентября года, в котором осуществлена корректировки размера накопительной пенсии и срочной пенсионной выплаты по результатам инвестирования соответственно средств выплатного резерва и (или) пенсионных накоплений застрахованных лиц, которым установлена срочная пенсионная выплата.</w:t>
      </w:r>
    </w:p>
    <w:p w:rsidR="005F4F8A" w:rsidRDefault="005F4F8A">
      <w:pPr>
        <w:pStyle w:val="ConsPlusNormal"/>
        <w:spacing w:before="220"/>
        <w:ind w:firstLine="540"/>
        <w:jc w:val="both"/>
      </w:pPr>
      <w:r>
        <w:t xml:space="preserve">12. Информация, указанная в </w:t>
      </w:r>
      <w:hyperlink w:anchor="P46" w:history="1">
        <w:r>
          <w:rPr>
            <w:color w:val="0000FF"/>
          </w:rPr>
          <w:t>пункте 3</w:t>
        </w:r>
      </w:hyperlink>
      <w:r>
        <w:t xml:space="preserve"> настоящего Стандарта, подлежит раскрытию начиная с квартала, в течение которого вступил в силу договор доверительного управления, заключенный Фондом с управляющей компанией.</w:t>
      </w:r>
    </w:p>
    <w:p w:rsidR="005F4F8A" w:rsidRDefault="005F4F8A">
      <w:pPr>
        <w:pStyle w:val="ConsPlusNormal"/>
        <w:spacing w:before="220"/>
        <w:ind w:firstLine="540"/>
        <w:jc w:val="both"/>
      </w:pPr>
      <w:r>
        <w:t xml:space="preserve">13. Раскрытие информации, указанной в </w:t>
      </w:r>
      <w:hyperlink w:anchor="P46" w:history="1">
        <w:r>
          <w:rPr>
            <w:color w:val="0000FF"/>
          </w:rPr>
          <w:t>пункте 3</w:t>
        </w:r>
      </w:hyperlink>
      <w:r>
        <w:t xml:space="preserve"> настоящего Стандарта, прекращается с даты прекращения действия договора доверительного управления, заключенного Фондом с </w:t>
      </w:r>
      <w:r>
        <w:lastRenderedPageBreak/>
        <w:t>управляющей компанией.</w:t>
      </w:r>
    </w:p>
    <w:p w:rsidR="005F4F8A" w:rsidRDefault="005F4F8A">
      <w:pPr>
        <w:pStyle w:val="ConsPlusNormal"/>
        <w:jc w:val="both"/>
      </w:pPr>
    </w:p>
    <w:p w:rsidR="005F4F8A" w:rsidRDefault="005F4F8A">
      <w:pPr>
        <w:pStyle w:val="ConsPlusTitle"/>
        <w:jc w:val="center"/>
        <w:outlineLvl w:val="1"/>
      </w:pPr>
      <w:r>
        <w:t>IV. Порядок раскрытия информации</w:t>
      </w:r>
    </w:p>
    <w:p w:rsidR="005F4F8A" w:rsidRDefault="005F4F8A">
      <w:pPr>
        <w:pStyle w:val="ConsPlusNormal"/>
        <w:jc w:val="both"/>
      </w:pPr>
    </w:p>
    <w:p w:rsidR="005F4F8A" w:rsidRDefault="005F4F8A">
      <w:pPr>
        <w:pStyle w:val="ConsPlusNormal"/>
        <w:ind w:firstLine="540"/>
        <w:jc w:val="both"/>
      </w:pPr>
      <w:r>
        <w:t>14. Управляющие компании:</w:t>
      </w:r>
    </w:p>
    <w:p w:rsidR="005F4F8A" w:rsidRDefault="005F4F8A">
      <w:pPr>
        <w:pStyle w:val="ConsPlusNormal"/>
        <w:spacing w:before="220"/>
        <w:ind w:firstLine="540"/>
        <w:jc w:val="both"/>
      </w:pPr>
      <w:r>
        <w:t xml:space="preserve">а) раскрывают информацию, указанную в </w:t>
      </w:r>
      <w:hyperlink w:anchor="P47" w:history="1">
        <w:r>
          <w:rPr>
            <w:color w:val="0000FF"/>
          </w:rPr>
          <w:t>подпунктах "а"</w:t>
        </w:r>
      </w:hyperlink>
      <w:r>
        <w:t xml:space="preserve"> - </w:t>
      </w:r>
      <w:hyperlink w:anchor="P55" w:history="1">
        <w:r>
          <w:rPr>
            <w:color w:val="0000FF"/>
          </w:rPr>
          <w:t>"и" пункта 3</w:t>
        </w:r>
      </w:hyperlink>
      <w:r>
        <w:t xml:space="preserve"> настоящего Стандарта, на своем официальном сайте в информационно-телекоммуникационной сети "Интернет" (далее - официальный интернет-сайт);</w:t>
      </w:r>
    </w:p>
    <w:p w:rsidR="005F4F8A" w:rsidRDefault="005F4F8A">
      <w:pPr>
        <w:pStyle w:val="ConsPlusNormal"/>
        <w:spacing w:before="220"/>
        <w:ind w:firstLine="540"/>
        <w:jc w:val="both"/>
      </w:pPr>
      <w:r>
        <w:t xml:space="preserve">б) представляют в Фонд информацию, указанную в </w:t>
      </w:r>
      <w:hyperlink w:anchor="P47" w:history="1">
        <w:r>
          <w:rPr>
            <w:color w:val="0000FF"/>
          </w:rPr>
          <w:t>подпунктах "а"</w:t>
        </w:r>
      </w:hyperlink>
      <w:r>
        <w:t xml:space="preserve"> и </w:t>
      </w:r>
      <w:hyperlink w:anchor="P48" w:history="1">
        <w:r>
          <w:rPr>
            <w:color w:val="0000FF"/>
          </w:rPr>
          <w:t>"б" пункта 3</w:t>
        </w:r>
      </w:hyperlink>
      <w:r>
        <w:t xml:space="preserve"> настоящего Стандарта, в соответствии с периодичностью, установленной </w:t>
      </w:r>
      <w:hyperlink w:anchor="P62" w:history="1">
        <w:r>
          <w:rPr>
            <w:color w:val="0000FF"/>
          </w:rPr>
          <w:t>пунктами 4</w:t>
        </w:r>
      </w:hyperlink>
      <w:r>
        <w:t xml:space="preserve"> и </w:t>
      </w:r>
      <w:hyperlink w:anchor="P63" w:history="1">
        <w:r>
          <w:rPr>
            <w:color w:val="0000FF"/>
          </w:rPr>
          <w:t>5</w:t>
        </w:r>
      </w:hyperlink>
      <w:r>
        <w:t xml:space="preserve"> настоящего Стандарта;</w:t>
      </w:r>
    </w:p>
    <w:p w:rsidR="005F4F8A" w:rsidRDefault="005F4F8A">
      <w:pPr>
        <w:pStyle w:val="ConsPlusNormal"/>
        <w:spacing w:before="220"/>
        <w:ind w:firstLine="540"/>
        <w:jc w:val="both"/>
      </w:pPr>
      <w:r>
        <w:t xml:space="preserve">в) представляют в Фонд и Центральный банк Российской Федерации информацию, указанную в </w:t>
      </w:r>
      <w:hyperlink w:anchor="P55" w:history="1">
        <w:r>
          <w:rPr>
            <w:color w:val="0000FF"/>
          </w:rPr>
          <w:t>подпункте "и" пункта 3</w:t>
        </w:r>
      </w:hyperlink>
      <w:r>
        <w:t xml:space="preserve"> настоящего Стандарта, по итогам отчетных кварталов в сроки, указанные в </w:t>
      </w:r>
      <w:hyperlink w:anchor="P64" w:history="1">
        <w:r>
          <w:rPr>
            <w:color w:val="0000FF"/>
          </w:rPr>
          <w:t>пункте 6</w:t>
        </w:r>
      </w:hyperlink>
      <w:r>
        <w:t xml:space="preserve"> настоящего Стандарта.</w:t>
      </w:r>
    </w:p>
    <w:p w:rsidR="005F4F8A" w:rsidRDefault="005F4F8A">
      <w:pPr>
        <w:pStyle w:val="ConsPlusNormal"/>
        <w:spacing w:before="220"/>
        <w:ind w:firstLine="540"/>
        <w:jc w:val="both"/>
      </w:pPr>
      <w:r>
        <w:t xml:space="preserve">15. Информация, предусмотренная </w:t>
      </w:r>
      <w:hyperlink w:anchor="P46" w:history="1">
        <w:r>
          <w:rPr>
            <w:color w:val="0000FF"/>
          </w:rPr>
          <w:t>пунктом 3</w:t>
        </w:r>
      </w:hyperlink>
      <w:r>
        <w:t xml:space="preserve"> настоящего Стандарта, раскрываемая в соответствии с настоящим Стандартом (далее также - раскрываемая информация), должна быть доступна на официальном интернет-сайте управляющих компаний в течение всего срока действия договора доверительного управления, заключенного Фондом с управляющей компанией.</w:t>
      </w:r>
    </w:p>
    <w:p w:rsidR="005F4F8A" w:rsidRDefault="005F4F8A">
      <w:pPr>
        <w:pStyle w:val="ConsPlusNormal"/>
        <w:spacing w:before="220"/>
        <w:ind w:firstLine="540"/>
        <w:jc w:val="both"/>
      </w:pPr>
      <w:r>
        <w:t>Управляющие компании сообщают всем обратившимся к ним застрахованным лицам адрес своего официального интернет-сайта, на котором размещена раскрываемая информация.</w:t>
      </w:r>
    </w:p>
    <w:p w:rsidR="005F4F8A" w:rsidRDefault="005F4F8A">
      <w:pPr>
        <w:pStyle w:val="ConsPlusNormal"/>
        <w:spacing w:before="220"/>
        <w:ind w:firstLine="540"/>
        <w:jc w:val="both"/>
      </w:pPr>
      <w:r>
        <w:t xml:space="preserve">Обновление раскрываемой информации на своем официальном интернет-сайте производится в соответствии с установленной настоящим Стандартом периодичностью раскрытия информации управляющими компаниями, указанной в </w:t>
      </w:r>
      <w:hyperlink w:anchor="P46" w:history="1">
        <w:r>
          <w:rPr>
            <w:color w:val="0000FF"/>
          </w:rPr>
          <w:t>пункте 3</w:t>
        </w:r>
      </w:hyperlink>
      <w:r>
        <w:t xml:space="preserve"> настоящего Стандарта.</w:t>
      </w:r>
    </w:p>
    <w:p w:rsidR="005F4F8A" w:rsidRDefault="005F4F8A">
      <w:pPr>
        <w:pStyle w:val="ConsPlusNormal"/>
        <w:spacing w:before="220"/>
        <w:ind w:firstLine="540"/>
        <w:jc w:val="both"/>
      </w:pPr>
      <w:r>
        <w:t>16. Раскрываемая информация представляется управляющими компаниями в Фонд в виде документа на бумажном носителе либо в виде электронного документа.</w:t>
      </w:r>
    </w:p>
    <w:p w:rsidR="005F4F8A" w:rsidRDefault="005F4F8A">
      <w:pPr>
        <w:pStyle w:val="ConsPlusNormal"/>
        <w:spacing w:before="220"/>
        <w:ind w:firstLine="540"/>
        <w:jc w:val="both"/>
      </w:pPr>
      <w:r>
        <w:t xml:space="preserve">17. Информацию, указанную в </w:t>
      </w:r>
      <w:hyperlink w:anchor="P46" w:history="1">
        <w:r>
          <w:rPr>
            <w:color w:val="0000FF"/>
          </w:rPr>
          <w:t>пункте 3</w:t>
        </w:r>
      </w:hyperlink>
      <w:r>
        <w:t xml:space="preserve"> настоящего Стандарта (за исключением информации, предусмотренной </w:t>
      </w:r>
      <w:hyperlink w:anchor="P53" w:history="1">
        <w:r>
          <w:rPr>
            <w:color w:val="0000FF"/>
          </w:rPr>
          <w:t>подпунктом "ж" пункта 3</w:t>
        </w:r>
      </w:hyperlink>
      <w:r>
        <w:t xml:space="preserve"> настоящего Стандарта), а также информацию о заключении или прекращении действия договоров доверительного управления, заключенных Фондом с управляющими компаниями, Фонд раскрывает путем размещения на своем официальном интернет-сайте.</w:t>
      </w:r>
    </w:p>
    <w:p w:rsidR="005F4F8A" w:rsidRDefault="005F4F8A">
      <w:pPr>
        <w:pStyle w:val="ConsPlusNormal"/>
        <w:spacing w:before="220"/>
        <w:ind w:firstLine="540"/>
        <w:jc w:val="both"/>
      </w:pPr>
      <w:r>
        <w:t xml:space="preserve">Информация, указанная в </w:t>
      </w:r>
      <w:hyperlink w:anchor="P57" w:history="1">
        <w:r>
          <w:rPr>
            <w:color w:val="0000FF"/>
          </w:rPr>
          <w:t>подпункте "л" пункта 3</w:t>
        </w:r>
      </w:hyperlink>
      <w:r>
        <w:t xml:space="preserve"> настоящего Стандарта, полученная Фондом до даты вступления в силу настоящего Стандарта, раскрывается Фондом путем размещения на своем официальном интернет-сайте в течение 15 рабочих дней с даты вступления в силу настоящего Стандарта, а в дальнейшем - в соответствии с периодичностью, установленной </w:t>
      </w:r>
      <w:hyperlink w:anchor="P68" w:history="1">
        <w:r>
          <w:rPr>
            <w:color w:val="0000FF"/>
          </w:rPr>
          <w:t>пунктом 10</w:t>
        </w:r>
      </w:hyperlink>
      <w:r>
        <w:t xml:space="preserve"> настоящего Стандарта.</w:t>
      </w:r>
    </w:p>
    <w:p w:rsidR="005F4F8A" w:rsidRDefault="005F4F8A">
      <w:pPr>
        <w:pStyle w:val="ConsPlusNormal"/>
        <w:spacing w:before="220"/>
        <w:ind w:firstLine="540"/>
        <w:jc w:val="both"/>
      </w:pPr>
      <w:r>
        <w:t xml:space="preserve">18. Фонд в случае, если в соответствующем году корректировка размера накопительной пенсии и (или) срочной пенсионной выплаты не осуществлялась, в отношении информации, указанной в </w:t>
      </w:r>
      <w:hyperlink w:anchor="P58" w:history="1">
        <w:r>
          <w:rPr>
            <w:color w:val="0000FF"/>
          </w:rPr>
          <w:t>подпункте "м" пункта 3</w:t>
        </w:r>
      </w:hyperlink>
      <w:r>
        <w:t xml:space="preserve"> настоящего Стандарта, размещает на своем официальном интернет-сайте информацию об отсутствии корректировки в текущем году.</w:t>
      </w:r>
    </w:p>
    <w:p w:rsidR="005F4F8A" w:rsidRDefault="005F4F8A">
      <w:pPr>
        <w:pStyle w:val="ConsPlusNormal"/>
        <w:spacing w:before="220"/>
        <w:ind w:firstLine="540"/>
        <w:jc w:val="both"/>
      </w:pPr>
      <w:r>
        <w:t>19. Управляющие компании и Фонд не вправе взимать плату за предоставление информации в соответствии с настоящим Стандартом.</w:t>
      </w:r>
    </w:p>
    <w:p w:rsidR="005F4F8A" w:rsidRDefault="005F4F8A">
      <w:pPr>
        <w:pStyle w:val="ConsPlusNormal"/>
        <w:jc w:val="both"/>
      </w:pPr>
    </w:p>
    <w:p w:rsidR="005F4F8A" w:rsidRDefault="005F4F8A">
      <w:pPr>
        <w:pStyle w:val="ConsPlusTitle"/>
        <w:jc w:val="center"/>
        <w:outlineLvl w:val="1"/>
      </w:pPr>
      <w:r>
        <w:t>V. Требования к содержанию раскрываемой информации</w:t>
      </w:r>
    </w:p>
    <w:p w:rsidR="005F4F8A" w:rsidRDefault="005F4F8A">
      <w:pPr>
        <w:pStyle w:val="ConsPlusNormal"/>
        <w:jc w:val="both"/>
      </w:pPr>
    </w:p>
    <w:p w:rsidR="005F4F8A" w:rsidRDefault="005F4F8A">
      <w:pPr>
        <w:pStyle w:val="ConsPlusNormal"/>
        <w:ind w:firstLine="540"/>
        <w:jc w:val="both"/>
      </w:pPr>
      <w:r>
        <w:t xml:space="preserve">20. В раскрываемой информации, указанной в </w:t>
      </w:r>
      <w:hyperlink w:anchor="P47" w:history="1">
        <w:r>
          <w:rPr>
            <w:color w:val="0000FF"/>
          </w:rPr>
          <w:t>подпункте "а" пункта 3</w:t>
        </w:r>
      </w:hyperlink>
      <w:r>
        <w:t xml:space="preserve"> настоящего Стандарта, </w:t>
      </w:r>
      <w:r>
        <w:lastRenderedPageBreak/>
        <w:t>показатель "продолжительность деятельности" предусматривает продолжительность деятельности управляющей компании по управлению инвестиционными фондами, паевыми инвестиционными фондами и негосударственными пенсионными фондами.</w:t>
      </w:r>
    </w:p>
    <w:p w:rsidR="005F4F8A" w:rsidRDefault="005F4F8A">
      <w:pPr>
        <w:pStyle w:val="ConsPlusNormal"/>
        <w:spacing w:before="220"/>
        <w:ind w:firstLine="540"/>
        <w:jc w:val="both"/>
      </w:pPr>
      <w:r>
        <w:t>Показатели "продолжительность деятельности" и "дата и номер 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 государственной управляющей компанией и государственной управляющей компанией средствами выплатного резерва не указываются.</w:t>
      </w:r>
    </w:p>
    <w:p w:rsidR="005F4F8A" w:rsidRDefault="005F4F8A">
      <w:pPr>
        <w:pStyle w:val="ConsPlusNormal"/>
        <w:spacing w:before="220"/>
        <w:ind w:firstLine="540"/>
        <w:jc w:val="both"/>
      </w:pPr>
      <w:r>
        <w:t xml:space="preserve">21. В раскрываемой информации, указанной в </w:t>
      </w:r>
      <w:hyperlink w:anchor="P48" w:history="1">
        <w:r>
          <w:rPr>
            <w:color w:val="0000FF"/>
          </w:rPr>
          <w:t>подпункте "б" пункта 3</w:t>
        </w:r>
      </w:hyperlink>
      <w:r>
        <w:t xml:space="preserve"> настоящего Стандарта:</w:t>
      </w:r>
    </w:p>
    <w:p w:rsidR="005F4F8A" w:rsidRDefault="005F4F8A">
      <w:pPr>
        <w:pStyle w:val="ConsPlusNormal"/>
        <w:spacing w:before="220"/>
        <w:ind w:firstLine="540"/>
        <w:jc w:val="both"/>
      </w:pPr>
      <w:r>
        <w:t xml:space="preserve">а) показатель "величина собственных средств" рассчитывается согласно </w:t>
      </w:r>
      <w:hyperlink r:id="rId20" w:history="1">
        <w:r>
          <w:rPr>
            <w:color w:val="0000FF"/>
          </w:rPr>
          <w:t>Указанию</w:t>
        </w:r>
      </w:hyperlink>
      <w:r>
        <w:t xml:space="preserve"> Банка России от 19 июля 2016 г. N 4075-У "О требованиях к собственным средствам управляющих компаний инвестиционных фондов, паевых инвестиционных фондов и негосударственных пенсионных фондов и соискателей лицензии управляющей компании" (зарегистрирован Министерством юстиции Российской Федерации 15 августа 2016 г., регистрационный N 43234) с изменениями, внесенными Указанием Банка России от 16 сентября 2019 г. N 5261-У (зарегистрирован Министерством юстиции Российской Федерации 13 декабря 2019 г., регистрационный N 56801);</w:t>
      </w:r>
    </w:p>
    <w:p w:rsidR="005F4F8A" w:rsidRDefault="005F4F8A">
      <w:pPr>
        <w:pStyle w:val="ConsPlusNormal"/>
        <w:spacing w:before="220"/>
        <w:ind w:firstLine="540"/>
        <w:jc w:val="both"/>
      </w:pPr>
      <w:r>
        <w:t xml:space="preserve">б) показатель "стоимость чистых активов паевых инвестиционных фондов, акционерных инвестиционных фондов" определяется согласно </w:t>
      </w:r>
      <w:hyperlink r:id="rId21" w:history="1">
        <w:r>
          <w:rPr>
            <w:color w:val="0000FF"/>
          </w:rPr>
          <w:t>Указанию</w:t>
        </w:r>
      </w:hyperlink>
      <w:r>
        <w:t xml:space="preserve"> Банка России от 25 августа 2015 г. N 3758-У "Об определении стоимости чистых активов инвестиционных фондов, в том числе о порядке расчета среднегодовой стоимости чистых активов паевого инвестиционного фонда и чистых активов акционерного инвестиционного фонда, расчетной стоимости инвестиционных паев паевых инвестиционных фондов, стоимости имущества, переданного в оплату инвестиционных паев" (зарегистрирован Министерством юстиции Российской Федерации 8 октября 2015 г., регистрационный N 39234) с изменениями, внесенными Указаниями Банка России от 12 декабря 2016 г. N 4233-У (зарегистрирован Министерством юстиции Российской Федерации 13 января 2017 г., регистрационный N 45188) и от 20 апреля 2020 г. N 5447-У (зарегистрирован Министерством юстиции Российской Федерации 26 мая 2020 г., регистрационный N 58470);</w:t>
      </w:r>
    </w:p>
    <w:p w:rsidR="005F4F8A" w:rsidRDefault="005F4F8A">
      <w:pPr>
        <w:pStyle w:val="ConsPlusNormal"/>
        <w:spacing w:before="220"/>
        <w:ind w:firstLine="540"/>
        <w:jc w:val="both"/>
      </w:pPr>
      <w:r>
        <w:t xml:space="preserve">в) показатели "стоимость чистых активов, в которые инвестированы средства пенсионных накоплений по договорам с негосударственными пенсионными фондами" и "стоимость чистых активов, в которые инвестированы средства пенсионных накоплений по договорам с Пенсионным фондом Российской Федерации" рассчитываются в соответствии с внутренним документом управляющей компании, заключившей договор доверительного управления средствами пенсионных накоплений с Фондом по результатам конкурса, согласованным специализированным депозитарием (его исполнительным органом), заключившим договор с такой управляющей компанией и Фондом, раскрытым управляющей компанией, заключившей договор доверительного управления средствами пенсионных накоплений с Фондом по результатам конкурса, в соответствии с </w:t>
      </w:r>
      <w:hyperlink r:id="rId22" w:history="1">
        <w:r>
          <w:rPr>
            <w:color w:val="0000FF"/>
          </w:rPr>
          <w:t>Указанием</w:t>
        </w:r>
      </w:hyperlink>
      <w:r>
        <w:t xml:space="preserve"> Банка России от 31 октября 2018 г. N 4954-У "О порядке расчета текущей стоимости активов и стоимости чистых активов, составляющих пенсионные накопления, порядке и сроках расчета стоимости активов, составляющих пенсионные резервы, и совокупной стоимости пенсионных резервов негосударственного пенсионного фонда" (зарегистрирован Министерством юстиции Российской Федерации 28 ноября 2018 г., регистрационный N 52816) с изменениями, внесенными Указанием Банка России от 20 апреля 2020 г. N 5446-У (зарегистрирован Министерством юстиции Российской Федерации 26 мая 2020 г., регистрационный N 58471) (далее - Указание Банка России N 4954-У), на своем официальном интернет-сайте;</w:t>
      </w:r>
    </w:p>
    <w:p w:rsidR="005F4F8A" w:rsidRDefault="005F4F8A">
      <w:pPr>
        <w:pStyle w:val="ConsPlusNormal"/>
        <w:spacing w:before="220"/>
        <w:ind w:firstLine="540"/>
        <w:jc w:val="both"/>
      </w:pPr>
      <w:r>
        <w:t xml:space="preserve">г) показатель "стоимость пенсионных резервов негосударственных пенсионных фондов" рассчитывается согласно </w:t>
      </w:r>
      <w:hyperlink r:id="rId23" w:history="1">
        <w:r>
          <w:rPr>
            <w:color w:val="0000FF"/>
          </w:rPr>
          <w:t>Указанию</w:t>
        </w:r>
      </w:hyperlink>
      <w:r>
        <w:t xml:space="preserve"> Банка России N 4954-У.</w:t>
      </w:r>
    </w:p>
    <w:p w:rsidR="005F4F8A" w:rsidRDefault="005F4F8A">
      <w:pPr>
        <w:pStyle w:val="ConsPlusNormal"/>
        <w:spacing w:before="220"/>
        <w:ind w:firstLine="540"/>
        <w:jc w:val="both"/>
      </w:pPr>
      <w:r>
        <w:t xml:space="preserve">22. В случае отсутствия или невозможности определения значения какого-либо показателя в </w:t>
      </w:r>
      <w:r>
        <w:lastRenderedPageBreak/>
        <w:t xml:space="preserve">раскрываемой информации, предусмотренной </w:t>
      </w:r>
      <w:hyperlink w:anchor="P46" w:history="1">
        <w:r>
          <w:rPr>
            <w:color w:val="0000FF"/>
          </w:rPr>
          <w:t>пунктом 3</w:t>
        </w:r>
      </w:hyperlink>
      <w:r>
        <w:t xml:space="preserve"> настоящего Стандарта, в соответствующей графе ставится прочерк.</w:t>
      </w:r>
    </w:p>
    <w:p w:rsidR="005F4F8A" w:rsidRDefault="005F4F8A">
      <w:pPr>
        <w:pStyle w:val="ConsPlusNormal"/>
        <w:spacing w:before="220"/>
        <w:ind w:firstLine="540"/>
        <w:jc w:val="both"/>
      </w:pPr>
      <w:r>
        <w:t xml:space="preserve">23. Раскрываемая информация, указанная в </w:t>
      </w:r>
      <w:hyperlink w:anchor="P49" w:history="1">
        <w:r>
          <w:rPr>
            <w:color w:val="0000FF"/>
          </w:rPr>
          <w:t>подпунктах "в"</w:t>
        </w:r>
      </w:hyperlink>
      <w:r>
        <w:t xml:space="preserve"> и </w:t>
      </w:r>
      <w:hyperlink w:anchor="P50" w:history="1">
        <w:r>
          <w:rPr>
            <w:color w:val="0000FF"/>
          </w:rPr>
          <w:t>"г" пункта 3</w:t>
        </w:r>
      </w:hyperlink>
      <w:r>
        <w:t xml:space="preserve"> настоящего Стандарта, должна быть согласована специализированным депозитарием.</w:t>
      </w:r>
    </w:p>
    <w:p w:rsidR="005F4F8A" w:rsidRDefault="005F4F8A">
      <w:pPr>
        <w:pStyle w:val="ConsPlusNormal"/>
        <w:spacing w:before="220"/>
        <w:ind w:firstLine="540"/>
        <w:jc w:val="both"/>
      </w:pPr>
      <w:r>
        <w:t xml:space="preserve">24. В раскрываемой информации, указанной в </w:t>
      </w:r>
      <w:hyperlink w:anchor="P55" w:history="1">
        <w:r>
          <w:rPr>
            <w:color w:val="0000FF"/>
          </w:rPr>
          <w:t>подпункте "и" пункта 3</w:t>
        </w:r>
      </w:hyperlink>
      <w:r>
        <w:t xml:space="preserve"> настоящего Стандарта:</w:t>
      </w:r>
    </w:p>
    <w:p w:rsidR="005F4F8A" w:rsidRDefault="005F4F8A">
      <w:pPr>
        <w:pStyle w:val="ConsPlusNormal"/>
        <w:spacing w:before="220"/>
        <w:ind w:firstLine="540"/>
        <w:jc w:val="both"/>
      </w:pPr>
      <w:bookmarkStart w:id="18" w:name="P100"/>
      <w:bookmarkEnd w:id="18"/>
      <w:r>
        <w:t>а) отчетной датой для расчета показателей доходности инвестирования средств пенсионных накоплений является последний календарный день каждого квартала;</w:t>
      </w:r>
    </w:p>
    <w:p w:rsidR="005F4F8A" w:rsidRDefault="005F4F8A">
      <w:pPr>
        <w:pStyle w:val="ConsPlusNormal"/>
        <w:spacing w:before="220"/>
        <w:ind w:firstLine="540"/>
        <w:jc w:val="both"/>
      </w:pPr>
      <w:bookmarkStart w:id="19" w:name="P101"/>
      <w:bookmarkEnd w:id="19"/>
      <w:r>
        <w:t>б) расчетными периодами для показателя "доходность инвестирования средств пенсионных накоплений за период с начала текущего года" являются 3 месяца, 6 месяцев, 9 месяцев текущего календарного года, а также календарный год;</w:t>
      </w:r>
    </w:p>
    <w:p w:rsidR="005F4F8A" w:rsidRDefault="005F4F8A">
      <w:pPr>
        <w:pStyle w:val="ConsPlusNormal"/>
        <w:spacing w:before="220"/>
        <w:ind w:firstLine="540"/>
        <w:jc w:val="both"/>
      </w:pPr>
      <w:r>
        <w:t>в) расчетным периодом для показателя "доходность инвестирования средств пенсионных накоплений за предшествующие 12 месяцев" являются 12 календарных месяцев, предшествующих отчетной дате. В доходности инвестирования средств пенсионных накоплений на последний день календарного года показатели "доходность инвестирования средств пенсионных накоплений за период с начала текущего года" и "доходность инвестирования средств пенсионных накоплений за предшествующие 12 месяцев" совпадают;</w:t>
      </w:r>
    </w:p>
    <w:p w:rsidR="005F4F8A" w:rsidRDefault="005F4F8A">
      <w:pPr>
        <w:pStyle w:val="ConsPlusNormal"/>
        <w:spacing w:before="220"/>
        <w:ind w:firstLine="540"/>
        <w:jc w:val="both"/>
      </w:pPr>
      <w:r>
        <w:t>г) показатели "доходность инвестирования средств пенсионных накоплений за период с начала текущего года" и "доходность инвестирования средств пенсионных накоплений за предшествующие 12 месяцев" рассчитываются по формуле:</w:t>
      </w:r>
    </w:p>
    <w:p w:rsidR="005F4F8A" w:rsidRDefault="005F4F8A">
      <w:pPr>
        <w:pStyle w:val="ConsPlusNormal"/>
        <w:jc w:val="both"/>
      </w:pPr>
    </w:p>
    <w:p w:rsidR="005F4F8A" w:rsidRDefault="005F4F8A">
      <w:pPr>
        <w:pStyle w:val="ConsPlusNormal"/>
        <w:jc w:val="right"/>
      </w:pPr>
      <w:r>
        <w:t>Формула 1</w:t>
      </w:r>
    </w:p>
    <w:p w:rsidR="005F4F8A" w:rsidRDefault="005F4F8A">
      <w:pPr>
        <w:pStyle w:val="ConsPlusNormal"/>
        <w:jc w:val="both"/>
      </w:pPr>
    </w:p>
    <w:p w:rsidR="005F4F8A" w:rsidRDefault="005F4F8A">
      <w:pPr>
        <w:pStyle w:val="ConsPlusNormal"/>
        <w:jc w:val="center"/>
      </w:pPr>
      <w:bookmarkStart w:id="20" w:name="P107"/>
      <w:bookmarkEnd w:id="20"/>
      <w:r w:rsidRPr="00FF0587">
        <w:rPr>
          <w:position w:val="-31"/>
        </w:rPr>
        <w:pict>
          <v:shape id="_x0000_i1025" style="width:207.25pt;height:41.95pt" coordsize="" o:spt="100" adj="0,,0" path="" filled="f" stroked="f">
            <v:stroke joinstyle="miter"/>
            <v:imagedata r:id="rId24" o:title="base_1_378417_32768"/>
            <v:formulas/>
            <v:path o:connecttype="segments"/>
          </v:shape>
        </w:pict>
      </w:r>
    </w:p>
    <w:p w:rsidR="005F4F8A" w:rsidRDefault="005F4F8A">
      <w:pPr>
        <w:pStyle w:val="ConsPlusNormal"/>
        <w:jc w:val="both"/>
      </w:pPr>
    </w:p>
    <w:p w:rsidR="005F4F8A" w:rsidRDefault="005F4F8A">
      <w:pPr>
        <w:pStyle w:val="ConsPlusNormal"/>
        <w:ind w:firstLine="540"/>
        <w:jc w:val="both"/>
      </w:pPr>
      <w:r>
        <w:t>R - доходность инвестирования средств пенсионных накоплений за расчетный период в процентах годовых;</w:t>
      </w:r>
    </w:p>
    <w:p w:rsidR="005F4F8A" w:rsidRDefault="005F4F8A">
      <w:pPr>
        <w:pStyle w:val="ConsPlusNormal"/>
        <w:spacing w:before="220"/>
        <w:ind w:firstLine="540"/>
        <w:jc w:val="both"/>
      </w:pPr>
      <w:r>
        <w:t>n - количество дней, в которые происходили поступления/изъятия средств пенсионных накоплений в расчетном периоде, плюс один день (дата конца расчетного периода);</w:t>
      </w:r>
    </w:p>
    <w:p w:rsidR="005F4F8A" w:rsidRDefault="005F4F8A">
      <w:pPr>
        <w:pStyle w:val="ConsPlusNormal"/>
        <w:spacing w:before="220"/>
        <w:ind w:firstLine="540"/>
        <w:jc w:val="both"/>
      </w:pPr>
      <w:r>
        <w:t>СЧАn - стоимость чистых активов на последний календарный день расчетного периода;</w:t>
      </w:r>
    </w:p>
    <w:p w:rsidR="005F4F8A" w:rsidRDefault="005F4F8A">
      <w:pPr>
        <w:pStyle w:val="ConsPlusNormal"/>
        <w:spacing w:before="220"/>
        <w:ind w:firstLine="540"/>
        <w:jc w:val="both"/>
      </w:pPr>
      <w:r>
        <w:t>СЧА0 - стоимость чистых активов на последний календарный день, предшествующий расчетному периоду;</w:t>
      </w:r>
    </w:p>
    <w:p w:rsidR="005F4F8A" w:rsidRDefault="005F4F8A">
      <w:pPr>
        <w:pStyle w:val="ConsPlusNormal"/>
        <w:spacing w:before="220"/>
        <w:ind w:firstLine="540"/>
        <w:jc w:val="both"/>
      </w:pPr>
      <w:r>
        <w:t>СЧА</w:t>
      </w:r>
      <w:r>
        <w:rPr>
          <w:vertAlign w:val="subscript"/>
        </w:rPr>
        <w:t>i</w:t>
      </w:r>
      <w:r>
        <w:t xml:space="preserve"> (0 &lt; i &lt; n) - стоимость чистых активов на дату поступления средств пенсионных накоплений в инвестиционный портфель или изъятия средств пенсионных накоплений из инвестиционного портфеля;</w:t>
      </w:r>
    </w:p>
    <w:p w:rsidR="005F4F8A" w:rsidRDefault="005F4F8A">
      <w:pPr>
        <w:pStyle w:val="ConsPlusNormal"/>
        <w:spacing w:before="220"/>
        <w:ind w:firstLine="540"/>
        <w:jc w:val="both"/>
      </w:pPr>
      <w:r>
        <w:t>СЧА</w:t>
      </w:r>
      <w:r>
        <w:rPr>
          <w:vertAlign w:val="subscript"/>
        </w:rPr>
        <w:t>i-1</w:t>
      </w:r>
      <w:r>
        <w:t xml:space="preserve"> - стоимость чистых активов на дату предыдущего поступления или изъятия средств пенсионных накоплений;</w:t>
      </w:r>
    </w:p>
    <w:p w:rsidR="005F4F8A" w:rsidRDefault="005F4F8A">
      <w:pPr>
        <w:pStyle w:val="ConsPlusNormal"/>
        <w:spacing w:before="220"/>
        <w:ind w:firstLine="540"/>
        <w:jc w:val="both"/>
      </w:pPr>
      <w:r>
        <w:t>S</w:t>
      </w:r>
      <w:r>
        <w:rPr>
          <w:vertAlign w:val="subscript"/>
        </w:rPr>
        <w:t>i</w:t>
      </w:r>
      <w:r>
        <w:t xml:space="preserve"> (0 &lt; i &lt; n) - денежный поток, равный сумме всех поступивших средств минус сумма всех изъятых средств в i-й день поступления/изъятия средств;</w:t>
      </w:r>
    </w:p>
    <w:p w:rsidR="005F4F8A" w:rsidRDefault="005F4F8A">
      <w:pPr>
        <w:pStyle w:val="ConsPlusNormal"/>
        <w:spacing w:before="220"/>
        <w:ind w:firstLine="540"/>
        <w:jc w:val="both"/>
      </w:pPr>
      <w:r>
        <w:t>К - количество календарных дней в расчетном периоде;</w:t>
      </w:r>
    </w:p>
    <w:p w:rsidR="005F4F8A" w:rsidRDefault="005F4F8A">
      <w:pPr>
        <w:pStyle w:val="ConsPlusNormal"/>
        <w:spacing w:before="220"/>
        <w:ind w:firstLine="540"/>
        <w:jc w:val="both"/>
      </w:pPr>
      <w:r>
        <w:t xml:space="preserve">д) расчетным периодом для показателя "средняя доходность инвестирования средств </w:t>
      </w:r>
      <w:r>
        <w:lastRenderedPageBreak/>
        <w:t>пенсионных накоплений за предшествующие 3 года" являются 36 календарных месяцев, предшествующих отчетной дате;</w:t>
      </w:r>
    </w:p>
    <w:p w:rsidR="005F4F8A" w:rsidRDefault="005F4F8A">
      <w:pPr>
        <w:pStyle w:val="ConsPlusNormal"/>
        <w:spacing w:before="220"/>
        <w:ind w:firstLine="540"/>
        <w:jc w:val="both"/>
      </w:pPr>
      <w:r>
        <w:t>е) показатель "средняя доходность инвестирования средств пенсионных накоплений за предшествующие 3 года" рассчитывается по формуле:</w:t>
      </w:r>
    </w:p>
    <w:p w:rsidR="005F4F8A" w:rsidRDefault="005F4F8A">
      <w:pPr>
        <w:pStyle w:val="ConsPlusNormal"/>
        <w:jc w:val="both"/>
      </w:pPr>
    </w:p>
    <w:p w:rsidR="005F4F8A" w:rsidRDefault="005F4F8A">
      <w:pPr>
        <w:pStyle w:val="ConsPlusNormal"/>
        <w:jc w:val="right"/>
      </w:pPr>
      <w:r>
        <w:t>Формула 2</w:t>
      </w:r>
    </w:p>
    <w:p w:rsidR="005F4F8A" w:rsidRDefault="005F4F8A">
      <w:pPr>
        <w:pStyle w:val="ConsPlusNormal"/>
        <w:jc w:val="both"/>
      </w:pPr>
    </w:p>
    <w:p w:rsidR="005F4F8A" w:rsidRDefault="005F4F8A">
      <w:pPr>
        <w:pStyle w:val="ConsPlusNormal"/>
        <w:jc w:val="center"/>
      </w:pPr>
      <w:r w:rsidRPr="00FF0587">
        <w:rPr>
          <w:position w:val="-31"/>
        </w:rPr>
        <w:pict>
          <v:shape id="_x0000_i1026" style="width:267.95pt;height:41.95pt" coordsize="" o:spt="100" adj="0,,0" path="" filled="f" stroked="f">
            <v:stroke joinstyle="miter"/>
            <v:imagedata r:id="rId25" o:title="base_1_378417_32769"/>
            <v:formulas/>
            <v:path o:connecttype="segments"/>
          </v:shape>
        </w:pict>
      </w:r>
    </w:p>
    <w:p w:rsidR="005F4F8A" w:rsidRDefault="005F4F8A">
      <w:pPr>
        <w:pStyle w:val="ConsPlusNormal"/>
        <w:jc w:val="both"/>
      </w:pPr>
    </w:p>
    <w:p w:rsidR="005F4F8A" w:rsidRDefault="005F4F8A">
      <w:pPr>
        <w:pStyle w:val="ConsPlusNormal"/>
        <w:ind w:firstLine="540"/>
        <w:jc w:val="both"/>
      </w:pPr>
      <w:r>
        <w:t>R</w:t>
      </w:r>
      <w:r>
        <w:rPr>
          <w:vertAlign w:val="subscript"/>
        </w:rPr>
        <w:t>m</w:t>
      </w:r>
      <w:r>
        <w:t xml:space="preserve"> - средняя доходность инвестирования средств пенсионных накоплений за предшествующие 3 года в процентах годовых;</w:t>
      </w:r>
    </w:p>
    <w:p w:rsidR="005F4F8A" w:rsidRDefault="005F4F8A">
      <w:pPr>
        <w:pStyle w:val="ConsPlusNormal"/>
        <w:spacing w:before="220"/>
        <w:ind w:firstLine="540"/>
        <w:jc w:val="both"/>
      </w:pPr>
      <w:r>
        <w:t>R</w:t>
      </w:r>
      <w:r>
        <w:rPr>
          <w:vertAlign w:val="subscript"/>
        </w:rPr>
        <w:t>1</w:t>
      </w:r>
      <w:r>
        <w:t>, R</w:t>
      </w:r>
      <w:r>
        <w:rPr>
          <w:vertAlign w:val="subscript"/>
        </w:rPr>
        <w:t>2</w:t>
      </w:r>
      <w:r>
        <w:t>, R</w:t>
      </w:r>
      <w:r>
        <w:rPr>
          <w:vertAlign w:val="subscript"/>
        </w:rPr>
        <w:t>3</w:t>
      </w:r>
      <w:r>
        <w:t xml:space="preserve"> - доходности инвестирования средств пенсионных накоплений за подпериоды равные по 12 месяцев, рассчитанные в соответствии с </w:t>
      </w:r>
      <w:hyperlink w:anchor="P107" w:history="1">
        <w:r>
          <w:rPr>
            <w:color w:val="0000FF"/>
          </w:rPr>
          <w:t>Формулой 1</w:t>
        </w:r>
      </w:hyperlink>
      <w:r>
        <w:t>, разделенные на 100;</w:t>
      </w:r>
    </w:p>
    <w:p w:rsidR="005F4F8A" w:rsidRDefault="005F4F8A">
      <w:pPr>
        <w:pStyle w:val="ConsPlusNormal"/>
        <w:spacing w:before="220"/>
        <w:ind w:firstLine="540"/>
        <w:jc w:val="both"/>
      </w:pPr>
      <w:r>
        <w:t>ж) показатель "средняя доходность инвестирования средств пенсионных накоплений за период действия договора доверительного управления средствами пенсионных накоплений" рассчитывается по формуле:</w:t>
      </w:r>
    </w:p>
    <w:p w:rsidR="005F4F8A" w:rsidRDefault="005F4F8A">
      <w:pPr>
        <w:pStyle w:val="ConsPlusNormal"/>
        <w:jc w:val="both"/>
      </w:pPr>
    </w:p>
    <w:p w:rsidR="005F4F8A" w:rsidRDefault="005F4F8A">
      <w:pPr>
        <w:pStyle w:val="ConsPlusNormal"/>
        <w:jc w:val="right"/>
      </w:pPr>
      <w:r>
        <w:t>Формула 3</w:t>
      </w:r>
    </w:p>
    <w:p w:rsidR="005F4F8A" w:rsidRDefault="005F4F8A">
      <w:pPr>
        <w:pStyle w:val="ConsPlusNormal"/>
        <w:jc w:val="both"/>
      </w:pPr>
    </w:p>
    <w:p w:rsidR="005F4F8A" w:rsidRDefault="005F4F8A">
      <w:pPr>
        <w:pStyle w:val="ConsPlusNormal"/>
        <w:jc w:val="center"/>
      </w:pPr>
      <w:r w:rsidRPr="00FF0587">
        <w:rPr>
          <w:position w:val="-35"/>
        </w:rPr>
        <w:pict>
          <v:shape id="_x0000_i1027" style="width:189.1pt;height:46.35pt" coordsize="" o:spt="100" adj="0,,0" path="" filled="f" stroked="f">
            <v:stroke joinstyle="miter"/>
            <v:imagedata r:id="rId26" o:title="base_1_378417_32770"/>
            <v:formulas/>
            <v:path o:connecttype="segments"/>
          </v:shape>
        </w:pict>
      </w:r>
    </w:p>
    <w:p w:rsidR="005F4F8A" w:rsidRDefault="005F4F8A">
      <w:pPr>
        <w:pStyle w:val="ConsPlusNormal"/>
        <w:jc w:val="both"/>
      </w:pPr>
    </w:p>
    <w:p w:rsidR="005F4F8A" w:rsidRDefault="005F4F8A">
      <w:pPr>
        <w:pStyle w:val="ConsPlusNormal"/>
        <w:ind w:firstLine="540"/>
        <w:jc w:val="both"/>
      </w:pPr>
      <w:r>
        <w:t>R</w:t>
      </w:r>
      <w:r>
        <w:rPr>
          <w:vertAlign w:val="subscript"/>
        </w:rPr>
        <w:t>m</w:t>
      </w:r>
      <w:r>
        <w:t xml:space="preserve"> - средняя доходность инвестирования средств пенсионных накоплений за период действия договора доверительного управления средствами пенсионных накоплений в процентах годовых;</w:t>
      </w:r>
    </w:p>
    <w:p w:rsidR="005F4F8A" w:rsidRDefault="005F4F8A">
      <w:pPr>
        <w:pStyle w:val="ConsPlusNormal"/>
        <w:spacing w:before="220"/>
        <w:ind w:firstLine="540"/>
        <w:jc w:val="both"/>
      </w:pPr>
      <w:r>
        <w:t>R</w:t>
      </w:r>
      <w:r>
        <w:rPr>
          <w:vertAlign w:val="subscript"/>
        </w:rPr>
        <w:t>i</w:t>
      </w:r>
      <w:r>
        <w:t xml:space="preserve"> - доходности инвестирования средств пенсионных накоплений за подпериоды, рассчитанные в соответствии с </w:t>
      </w:r>
      <w:hyperlink w:anchor="P107" w:history="1">
        <w:r>
          <w:rPr>
            <w:color w:val="0000FF"/>
          </w:rPr>
          <w:t>Формулой 1</w:t>
        </w:r>
      </w:hyperlink>
      <w:r>
        <w:t>, разделенные на 100;</w:t>
      </w:r>
    </w:p>
    <w:p w:rsidR="005F4F8A" w:rsidRDefault="005F4F8A">
      <w:pPr>
        <w:pStyle w:val="ConsPlusNormal"/>
        <w:spacing w:before="220"/>
        <w:ind w:firstLine="540"/>
        <w:jc w:val="both"/>
      </w:pPr>
      <w:r>
        <w:t>n - количество расчетных периодов;</w:t>
      </w:r>
    </w:p>
    <w:p w:rsidR="005F4F8A" w:rsidRDefault="005F4F8A">
      <w:pPr>
        <w:pStyle w:val="ConsPlusNormal"/>
        <w:spacing w:before="220"/>
        <w:ind w:firstLine="540"/>
        <w:jc w:val="both"/>
      </w:pPr>
      <w:r>
        <w:t>з) расчетным периодом для показателя "средняя доходность инвестирования средств пенсионных накоплений за период действия договора доверительного управления средствами пенсионных накоплений" является количество подпериодов за период действия договора доверительного управления, заключенного Фондом с управляющей компанией, предшествующих отчетной дате. К подпериодам для показателя "средняя доходность инвестирования средств пенсионных накоплений за период действия договора доверительного управления средствами пенсионных накоплений" относятся 12 месяцев каждого календарного года периода действия договора доверительного управления, заключенного Фондом с управляющей компанией, а также 3 месяца, 6 месяцев и 9 месяцев в случае неполного календарного года;</w:t>
      </w:r>
    </w:p>
    <w:p w:rsidR="005F4F8A" w:rsidRDefault="005F4F8A">
      <w:pPr>
        <w:pStyle w:val="ConsPlusNormal"/>
        <w:spacing w:before="220"/>
        <w:ind w:firstLine="540"/>
        <w:jc w:val="both"/>
      </w:pPr>
      <w:r>
        <w:t>и) доходность инвестирования средств пенсионных накоплений раскрывается управляющей компанией отдельно по каждому инвестиционному портфелю;</w:t>
      </w:r>
    </w:p>
    <w:p w:rsidR="005F4F8A" w:rsidRDefault="005F4F8A">
      <w:pPr>
        <w:pStyle w:val="ConsPlusNormal"/>
        <w:spacing w:before="220"/>
        <w:ind w:firstLine="540"/>
        <w:jc w:val="both"/>
      </w:pPr>
      <w:bookmarkStart w:id="21" w:name="P137"/>
      <w:bookmarkEnd w:id="21"/>
      <w:r>
        <w:t>к) показатель "доходность инвестирования средств пенсионных накоплений за предшествующие 12 месяцев" не раскрывается, если срок доверительного управления средствами пенсионных накоплений управляющей компанией составляет менее 12 месяцев;</w:t>
      </w:r>
    </w:p>
    <w:p w:rsidR="005F4F8A" w:rsidRDefault="005F4F8A">
      <w:pPr>
        <w:pStyle w:val="ConsPlusNormal"/>
        <w:spacing w:before="220"/>
        <w:ind w:firstLine="540"/>
        <w:jc w:val="both"/>
      </w:pPr>
      <w:bookmarkStart w:id="22" w:name="P138"/>
      <w:bookmarkEnd w:id="22"/>
      <w:r>
        <w:t xml:space="preserve">л) показатель "средняя доходность инвестирования средств пенсионных накоплений за </w:t>
      </w:r>
      <w:r>
        <w:lastRenderedPageBreak/>
        <w:t>предшествующие 3 года" не раскрывается, если срок доверительного управления средствами пенсионных накоплений управляющей компанией составляет менее 3 лет;</w:t>
      </w:r>
    </w:p>
    <w:p w:rsidR="005F4F8A" w:rsidRDefault="005F4F8A">
      <w:pPr>
        <w:pStyle w:val="ConsPlusNormal"/>
        <w:spacing w:before="220"/>
        <w:ind w:firstLine="540"/>
        <w:jc w:val="both"/>
      </w:pPr>
      <w:r>
        <w:t xml:space="preserve">м) при раскрытии информации о доходности инвестирования средств пенсионных накоплений на любую отчетную дату должны раскрываться все четыре показателя (доходность инвестирования средств пенсионных накоплений за период с начала текущего года, доходность инвестирования средств пенсионных накоплений за предшествующие 12 месяцев, средняя доходность инвестирования средств пенсионных накоплений за предшествующие 3 года, средняя доходность инвестирования средств пенсионных накоплений за период действия договора доверительного управления средствами пенсионных накоплений) за исключением случаев, предусмотренных </w:t>
      </w:r>
      <w:hyperlink w:anchor="P137" w:history="1">
        <w:r>
          <w:rPr>
            <w:color w:val="0000FF"/>
          </w:rPr>
          <w:t>подпунктами "к"</w:t>
        </w:r>
      </w:hyperlink>
      <w:r>
        <w:t xml:space="preserve"> и </w:t>
      </w:r>
      <w:hyperlink w:anchor="P138" w:history="1">
        <w:r>
          <w:rPr>
            <w:color w:val="0000FF"/>
          </w:rPr>
          <w:t>"л"</w:t>
        </w:r>
      </w:hyperlink>
      <w:r>
        <w:t xml:space="preserve"> настоящего пункта.</w:t>
      </w:r>
    </w:p>
    <w:p w:rsidR="005F4F8A" w:rsidRDefault="005F4F8A">
      <w:pPr>
        <w:pStyle w:val="ConsPlusNormal"/>
        <w:spacing w:before="220"/>
        <w:ind w:firstLine="540"/>
        <w:jc w:val="both"/>
      </w:pPr>
      <w:r>
        <w:t xml:space="preserve">25. В случае, если деятельность по доверительному управлению была начата или прекращена в период, за который раскрывается информация, предусмотренная </w:t>
      </w:r>
      <w:hyperlink w:anchor="P55" w:history="1">
        <w:r>
          <w:rPr>
            <w:color w:val="0000FF"/>
          </w:rPr>
          <w:t>подпунктом "и" пункта 3</w:t>
        </w:r>
      </w:hyperlink>
      <w:r>
        <w:t xml:space="preserve"> настоящего Стандарта, отчетной датой, указанной в </w:t>
      </w:r>
      <w:hyperlink w:anchor="P100" w:history="1">
        <w:r>
          <w:rPr>
            <w:color w:val="0000FF"/>
          </w:rPr>
          <w:t>подпункте "а" пункта 24</w:t>
        </w:r>
      </w:hyperlink>
      <w:r>
        <w:t xml:space="preserve"> настоящего Стандарта, считается дата последнего изъятия средств пенсионных накоплений из доверительного управления или последний календарный день квартала, в котором начата деятельность по доверительному управлению, а расчетным периодом, указанным в </w:t>
      </w:r>
      <w:hyperlink w:anchor="P101" w:history="1">
        <w:r>
          <w:rPr>
            <w:color w:val="0000FF"/>
          </w:rPr>
          <w:t>подпункте "б" пункта 24</w:t>
        </w:r>
      </w:hyperlink>
      <w:r>
        <w:t xml:space="preserve"> настоящего Стандарта, - период с даты первого поступления средств пенсионных накоплений в доверительное управление до даты окончания расчетного периода или период с даты начала расчетного периода до даты последнего изъятия средств из доверительного управления, не включая даты первого поступления или последнего изъятия средств пенсионных накоплений из доверительного управления.</w:t>
      </w:r>
    </w:p>
    <w:p w:rsidR="005F4F8A" w:rsidRDefault="005F4F8A">
      <w:pPr>
        <w:pStyle w:val="ConsPlusNormal"/>
        <w:spacing w:before="220"/>
        <w:ind w:firstLine="540"/>
        <w:jc w:val="both"/>
      </w:pPr>
      <w:r>
        <w:t xml:space="preserve">26. При раскрытии информации, предусмотренной </w:t>
      </w:r>
      <w:hyperlink w:anchor="P55" w:history="1">
        <w:r>
          <w:rPr>
            <w:color w:val="0000FF"/>
          </w:rPr>
          <w:t>подпунктом "и" пункта 3</w:t>
        </w:r>
      </w:hyperlink>
      <w:r>
        <w:t xml:space="preserve"> настоящего Стандарта, необходимо указывать, что показатели доходности инвестирования средств пенсионных накоплений не применяются для отражения результатов инвестирования средств пенсионных накоплений в специальной части индивидуальных лицевых счетов застрахованных лиц.</w:t>
      </w:r>
    </w:p>
    <w:p w:rsidR="005F4F8A" w:rsidRDefault="005F4F8A">
      <w:pPr>
        <w:pStyle w:val="ConsPlusNormal"/>
        <w:spacing w:before="220"/>
        <w:ind w:firstLine="540"/>
        <w:jc w:val="both"/>
      </w:pPr>
      <w:r>
        <w:t>27. Любая раскрываемая информация не должна содержать недостоверную, заведомо ложную информацию, в том числе информацию, которая не имеет документального подтверждения.</w:t>
      </w:r>
    </w:p>
    <w:p w:rsidR="005F4F8A" w:rsidRDefault="005F4F8A">
      <w:pPr>
        <w:pStyle w:val="ConsPlusNormal"/>
        <w:jc w:val="both"/>
      </w:pPr>
    </w:p>
    <w:p w:rsidR="005F4F8A" w:rsidRDefault="005F4F8A">
      <w:pPr>
        <w:pStyle w:val="ConsPlusNormal"/>
        <w:jc w:val="both"/>
      </w:pPr>
    </w:p>
    <w:p w:rsidR="005F4F8A" w:rsidRDefault="005F4F8A">
      <w:pPr>
        <w:pStyle w:val="ConsPlusNormal"/>
        <w:jc w:val="both"/>
      </w:pPr>
    </w:p>
    <w:p w:rsidR="005F4F8A" w:rsidRDefault="005F4F8A">
      <w:pPr>
        <w:pStyle w:val="ConsPlusNormal"/>
        <w:jc w:val="both"/>
      </w:pPr>
    </w:p>
    <w:p w:rsidR="005F4F8A" w:rsidRDefault="005F4F8A">
      <w:pPr>
        <w:pStyle w:val="ConsPlusNormal"/>
        <w:jc w:val="both"/>
      </w:pPr>
    </w:p>
    <w:p w:rsidR="005F4F8A" w:rsidRDefault="005F4F8A">
      <w:pPr>
        <w:pStyle w:val="ConsPlusNormal"/>
        <w:jc w:val="right"/>
        <w:outlineLvl w:val="1"/>
      </w:pPr>
      <w:r>
        <w:t>Приложение N 1</w:t>
      </w:r>
    </w:p>
    <w:p w:rsidR="005F4F8A" w:rsidRDefault="005F4F8A">
      <w:pPr>
        <w:pStyle w:val="ConsPlusNormal"/>
        <w:jc w:val="right"/>
      </w:pPr>
      <w:r>
        <w:t>к Стандарту раскрытия информации</w:t>
      </w:r>
    </w:p>
    <w:p w:rsidR="005F4F8A" w:rsidRDefault="005F4F8A">
      <w:pPr>
        <w:pStyle w:val="ConsPlusNormal"/>
        <w:jc w:val="right"/>
      </w:pPr>
      <w:r>
        <w:t>об инвестировании средств</w:t>
      </w:r>
    </w:p>
    <w:p w:rsidR="005F4F8A" w:rsidRDefault="005F4F8A">
      <w:pPr>
        <w:pStyle w:val="ConsPlusNormal"/>
        <w:jc w:val="right"/>
      </w:pPr>
      <w:r>
        <w:t>пенсионных накоплений, утвержденному</w:t>
      </w:r>
    </w:p>
    <w:p w:rsidR="005F4F8A" w:rsidRDefault="005F4F8A">
      <w:pPr>
        <w:pStyle w:val="ConsPlusNormal"/>
        <w:jc w:val="right"/>
      </w:pPr>
      <w:r>
        <w:t>приказом Министерства финансов</w:t>
      </w:r>
    </w:p>
    <w:p w:rsidR="005F4F8A" w:rsidRDefault="005F4F8A">
      <w:pPr>
        <w:pStyle w:val="ConsPlusNormal"/>
        <w:jc w:val="right"/>
      </w:pPr>
      <w:r>
        <w:t>Российской Федерации</w:t>
      </w:r>
    </w:p>
    <w:p w:rsidR="005F4F8A" w:rsidRDefault="005F4F8A">
      <w:pPr>
        <w:pStyle w:val="ConsPlusNormal"/>
        <w:jc w:val="right"/>
      </w:pPr>
      <w:r>
        <w:t>от 01.12.2020 N 293н</w:t>
      </w:r>
    </w:p>
    <w:p w:rsidR="005F4F8A" w:rsidRDefault="005F4F8A">
      <w:pPr>
        <w:pStyle w:val="ConsPlusNormal"/>
        <w:jc w:val="both"/>
      </w:pPr>
    </w:p>
    <w:p w:rsidR="005F4F8A" w:rsidRDefault="005F4F8A">
      <w:pPr>
        <w:pStyle w:val="ConsPlusNormal"/>
        <w:jc w:val="right"/>
      </w:pPr>
      <w:r>
        <w:t>Рекомендуемый образец</w:t>
      </w:r>
    </w:p>
    <w:p w:rsidR="005F4F8A" w:rsidRDefault="005F4F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54"/>
      </w:tblGrid>
      <w:tr w:rsidR="005F4F8A">
        <w:tc>
          <w:tcPr>
            <w:tcW w:w="9054" w:type="dxa"/>
            <w:tcBorders>
              <w:top w:val="nil"/>
              <w:left w:val="nil"/>
              <w:bottom w:val="nil"/>
              <w:right w:val="nil"/>
            </w:tcBorders>
          </w:tcPr>
          <w:p w:rsidR="005F4F8A" w:rsidRDefault="005F4F8A">
            <w:pPr>
              <w:pStyle w:val="ConsPlusNormal"/>
              <w:jc w:val="center"/>
            </w:pPr>
            <w:bookmarkStart w:id="23" w:name="P158"/>
            <w:bookmarkEnd w:id="23"/>
            <w:r>
              <w:t>СВЕДЕНИЯ</w:t>
            </w:r>
          </w:p>
          <w:p w:rsidR="005F4F8A" w:rsidRDefault="005F4F8A">
            <w:pPr>
              <w:pStyle w:val="ConsPlusNormal"/>
              <w:jc w:val="center"/>
            </w:pPr>
            <w:r>
              <w:t>об управляющей компании</w:t>
            </w:r>
          </w:p>
          <w:p w:rsidR="005F4F8A" w:rsidRDefault="005F4F8A">
            <w:pPr>
              <w:pStyle w:val="ConsPlusNormal"/>
              <w:jc w:val="center"/>
            </w:pPr>
            <w:r>
              <w:t>на __________ г. ____</w:t>
            </w:r>
          </w:p>
        </w:tc>
      </w:tr>
    </w:tbl>
    <w:p w:rsidR="005F4F8A" w:rsidRDefault="005F4F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98"/>
        <w:gridCol w:w="3969"/>
      </w:tblGrid>
      <w:tr w:rsidR="005F4F8A">
        <w:tc>
          <w:tcPr>
            <w:tcW w:w="5098" w:type="dxa"/>
            <w:vAlign w:val="bottom"/>
          </w:tcPr>
          <w:p w:rsidR="005F4F8A" w:rsidRDefault="005F4F8A">
            <w:pPr>
              <w:pStyle w:val="ConsPlusNormal"/>
              <w:jc w:val="both"/>
            </w:pPr>
            <w:r>
              <w:t>Полное наименование</w:t>
            </w:r>
          </w:p>
          <w:p w:rsidR="005F4F8A" w:rsidRDefault="005F4F8A">
            <w:pPr>
              <w:pStyle w:val="ConsPlusNormal"/>
              <w:jc w:val="both"/>
            </w:pPr>
            <w:r>
              <w:lastRenderedPageBreak/>
              <w:t>(в соответствии с учредительными документами)</w:t>
            </w:r>
          </w:p>
        </w:tc>
        <w:tc>
          <w:tcPr>
            <w:tcW w:w="3969" w:type="dxa"/>
          </w:tcPr>
          <w:p w:rsidR="005F4F8A" w:rsidRDefault="005F4F8A">
            <w:pPr>
              <w:pStyle w:val="ConsPlusNormal"/>
            </w:pPr>
          </w:p>
        </w:tc>
      </w:tr>
      <w:tr w:rsidR="005F4F8A">
        <w:tc>
          <w:tcPr>
            <w:tcW w:w="5098" w:type="dxa"/>
            <w:vAlign w:val="bottom"/>
          </w:tcPr>
          <w:p w:rsidR="005F4F8A" w:rsidRDefault="005F4F8A">
            <w:pPr>
              <w:pStyle w:val="ConsPlusNormal"/>
              <w:jc w:val="both"/>
            </w:pPr>
            <w:r>
              <w:lastRenderedPageBreak/>
              <w:t>Краткое наименование</w:t>
            </w:r>
          </w:p>
          <w:p w:rsidR="005F4F8A" w:rsidRDefault="005F4F8A">
            <w:pPr>
              <w:pStyle w:val="ConsPlusNormal"/>
              <w:jc w:val="both"/>
            </w:pPr>
            <w:r>
              <w:t>(в соответствии с учредительными документами)</w:t>
            </w:r>
          </w:p>
        </w:tc>
        <w:tc>
          <w:tcPr>
            <w:tcW w:w="3969" w:type="dxa"/>
          </w:tcPr>
          <w:p w:rsidR="005F4F8A" w:rsidRDefault="005F4F8A">
            <w:pPr>
              <w:pStyle w:val="ConsPlusNormal"/>
            </w:pPr>
          </w:p>
        </w:tc>
      </w:tr>
      <w:tr w:rsidR="005F4F8A">
        <w:tc>
          <w:tcPr>
            <w:tcW w:w="5098" w:type="dxa"/>
          </w:tcPr>
          <w:p w:rsidR="005F4F8A" w:rsidRDefault="005F4F8A">
            <w:pPr>
              <w:pStyle w:val="ConsPlusNormal"/>
              <w:jc w:val="both"/>
            </w:pPr>
            <w:r>
              <w:t>ОГРН</w:t>
            </w:r>
          </w:p>
        </w:tc>
        <w:tc>
          <w:tcPr>
            <w:tcW w:w="3969" w:type="dxa"/>
          </w:tcPr>
          <w:p w:rsidR="005F4F8A" w:rsidRDefault="005F4F8A">
            <w:pPr>
              <w:pStyle w:val="ConsPlusNormal"/>
            </w:pPr>
          </w:p>
        </w:tc>
      </w:tr>
      <w:tr w:rsidR="005F4F8A">
        <w:tc>
          <w:tcPr>
            <w:tcW w:w="5098" w:type="dxa"/>
          </w:tcPr>
          <w:p w:rsidR="005F4F8A" w:rsidRDefault="005F4F8A">
            <w:pPr>
              <w:pStyle w:val="ConsPlusNormal"/>
              <w:jc w:val="both"/>
            </w:pPr>
            <w:r>
              <w:t>Адрес (место нахождения)</w:t>
            </w:r>
          </w:p>
        </w:tc>
        <w:tc>
          <w:tcPr>
            <w:tcW w:w="3969" w:type="dxa"/>
          </w:tcPr>
          <w:p w:rsidR="005F4F8A" w:rsidRDefault="005F4F8A">
            <w:pPr>
              <w:pStyle w:val="ConsPlusNormal"/>
            </w:pPr>
          </w:p>
        </w:tc>
      </w:tr>
      <w:tr w:rsidR="005F4F8A">
        <w:tc>
          <w:tcPr>
            <w:tcW w:w="5098" w:type="dxa"/>
            <w:vAlign w:val="bottom"/>
          </w:tcPr>
          <w:p w:rsidR="005F4F8A" w:rsidRDefault="005F4F8A">
            <w:pPr>
              <w:pStyle w:val="ConsPlusNormal"/>
              <w:jc w:val="both"/>
            </w:pPr>
            <w:r>
              <w:t>Идентификационный номер налогоплательщика (ИНН)</w:t>
            </w:r>
          </w:p>
        </w:tc>
        <w:tc>
          <w:tcPr>
            <w:tcW w:w="3969" w:type="dxa"/>
          </w:tcPr>
          <w:p w:rsidR="005F4F8A" w:rsidRDefault="005F4F8A">
            <w:pPr>
              <w:pStyle w:val="ConsPlusNormal"/>
            </w:pPr>
          </w:p>
        </w:tc>
      </w:tr>
      <w:tr w:rsidR="005F4F8A">
        <w:tc>
          <w:tcPr>
            <w:tcW w:w="5098" w:type="dxa"/>
            <w:vAlign w:val="bottom"/>
          </w:tcPr>
          <w:p w:rsidR="005F4F8A" w:rsidRDefault="005F4F8A">
            <w:pPr>
              <w:pStyle w:val="ConsPlusNormal"/>
              <w:jc w:val="both"/>
            </w:pPr>
            <w:r>
              <w:t>Дата и номер 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w:t>
            </w:r>
          </w:p>
        </w:tc>
        <w:tc>
          <w:tcPr>
            <w:tcW w:w="3969" w:type="dxa"/>
          </w:tcPr>
          <w:p w:rsidR="005F4F8A" w:rsidRDefault="005F4F8A">
            <w:pPr>
              <w:pStyle w:val="ConsPlusNormal"/>
            </w:pPr>
          </w:p>
        </w:tc>
      </w:tr>
      <w:tr w:rsidR="005F4F8A">
        <w:tc>
          <w:tcPr>
            <w:tcW w:w="5098" w:type="dxa"/>
          </w:tcPr>
          <w:p w:rsidR="005F4F8A" w:rsidRDefault="005F4F8A">
            <w:pPr>
              <w:pStyle w:val="ConsPlusNormal"/>
              <w:jc w:val="both"/>
            </w:pPr>
            <w:r>
              <w:t>Продолжительность деятельности (лет)</w:t>
            </w:r>
          </w:p>
        </w:tc>
        <w:tc>
          <w:tcPr>
            <w:tcW w:w="3969" w:type="dxa"/>
          </w:tcPr>
          <w:p w:rsidR="005F4F8A" w:rsidRDefault="005F4F8A">
            <w:pPr>
              <w:pStyle w:val="ConsPlusNormal"/>
            </w:pPr>
          </w:p>
        </w:tc>
      </w:tr>
      <w:tr w:rsidR="005F4F8A">
        <w:tc>
          <w:tcPr>
            <w:tcW w:w="5098" w:type="dxa"/>
          </w:tcPr>
          <w:p w:rsidR="005F4F8A" w:rsidRDefault="005F4F8A">
            <w:pPr>
              <w:pStyle w:val="ConsPlusNormal"/>
              <w:jc w:val="both"/>
            </w:pPr>
            <w:r>
              <w:t>Номера телефонов</w:t>
            </w:r>
          </w:p>
        </w:tc>
        <w:tc>
          <w:tcPr>
            <w:tcW w:w="3969" w:type="dxa"/>
          </w:tcPr>
          <w:p w:rsidR="005F4F8A" w:rsidRDefault="005F4F8A">
            <w:pPr>
              <w:pStyle w:val="ConsPlusNormal"/>
            </w:pPr>
          </w:p>
        </w:tc>
      </w:tr>
      <w:tr w:rsidR="005F4F8A">
        <w:tc>
          <w:tcPr>
            <w:tcW w:w="5098" w:type="dxa"/>
          </w:tcPr>
          <w:p w:rsidR="005F4F8A" w:rsidRDefault="005F4F8A">
            <w:pPr>
              <w:pStyle w:val="ConsPlusNormal"/>
              <w:jc w:val="both"/>
            </w:pPr>
            <w:r>
              <w:t>Адрес электронной почты</w:t>
            </w:r>
          </w:p>
        </w:tc>
        <w:tc>
          <w:tcPr>
            <w:tcW w:w="3969" w:type="dxa"/>
          </w:tcPr>
          <w:p w:rsidR="005F4F8A" w:rsidRDefault="005F4F8A">
            <w:pPr>
              <w:pStyle w:val="ConsPlusNormal"/>
            </w:pPr>
          </w:p>
        </w:tc>
      </w:tr>
      <w:tr w:rsidR="005F4F8A">
        <w:tc>
          <w:tcPr>
            <w:tcW w:w="5098" w:type="dxa"/>
            <w:vAlign w:val="bottom"/>
          </w:tcPr>
          <w:p w:rsidR="005F4F8A" w:rsidRDefault="005F4F8A">
            <w:pPr>
              <w:pStyle w:val="ConsPlusNormal"/>
              <w:jc w:val="both"/>
            </w:pPr>
            <w:r>
              <w:t>Адрес сайта в информационно-телекоммуникационной сети "Интернет"</w:t>
            </w:r>
          </w:p>
        </w:tc>
        <w:tc>
          <w:tcPr>
            <w:tcW w:w="3969" w:type="dxa"/>
          </w:tcPr>
          <w:p w:rsidR="005F4F8A" w:rsidRDefault="005F4F8A">
            <w:pPr>
              <w:pStyle w:val="ConsPlusNormal"/>
            </w:pPr>
          </w:p>
        </w:tc>
      </w:tr>
      <w:tr w:rsidR="005F4F8A">
        <w:tc>
          <w:tcPr>
            <w:tcW w:w="5098" w:type="dxa"/>
            <w:vAlign w:val="bottom"/>
          </w:tcPr>
          <w:p w:rsidR="005F4F8A" w:rsidRDefault="005F4F8A">
            <w:pPr>
              <w:pStyle w:val="ConsPlusNormal"/>
              <w:jc w:val="both"/>
            </w:pPr>
            <w:r>
              <w:t>Наличие филиалов с указанием их адресов (мест нахождения), номеров телефонов</w:t>
            </w:r>
          </w:p>
        </w:tc>
        <w:tc>
          <w:tcPr>
            <w:tcW w:w="3969" w:type="dxa"/>
          </w:tcPr>
          <w:p w:rsidR="005F4F8A" w:rsidRDefault="005F4F8A">
            <w:pPr>
              <w:pStyle w:val="ConsPlusNormal"/>
            </w:pPr>
          </w:p>
        </w:tc>
      </w:tr>
    </w:tbl>
    <w:p w:rsidR="005F4F8A" w:rsidRDefault="005F4F8A">
      <w:pPr>
        <w:pStyle w:val="ConsPlusNormal"/>
        <w:jc w:val="both"/>
      </w:pPr>
    </w:p>
    <w:p w:rsidR="005F4F8A" w:rsidRDefault="005F4F8A">
      <w:pPr>
        <w:pStyle w:val="ConsPlusNormal"/>
        <w:jc w:val="both"/>
      </w:pPr>
    </w:p>
    <w:p w:rsidR="005F4F8A" w:rsidRDefault="005F4F8A">
      <w:pPr>
        <w:pStyle w:val="ConsPlusNormal"/>
        <w:jc w:val="both"/>
      </w:pPr>
    </w:p>
    <w:p w:rsidR="005F4F8A" w:rsidRDefault="005F4F8A">
      <w:pPr>
        <w:pStyle w:val="ConsPlusNormal"/>
        <w:jc w:val="both"/>
      </w:pPr>
    </w:p>
    <w:p w:rsidR="005F4F8A" w:rsidRDefault="005F4F8A">
      <w:pPr>
        <w:pStyle w:val="ConsPlusNormal"/>
        <w:jc w:val="both"/>
      </w:pPr>
    </w:p>
    <w:p w:rsidR="005F4F8A" w:rsidRDefault="005F4F8A">
      <w:pPr>
        <w:pStyle w:val="ConsPlusNormal"/>
        <w:jc w:val="right"/>
        <w:outlineLvl w:val="1"/>
      </w:pPr>
      <w:r>
        <w:t>Приложение N 2</w:t>
      </w:r>
    </w:p>
    <w:p w:rsidR="005F4F8A" w:rsidRDefault="005F4F8A">
      <w:pPr>
        <w:pStyle w:val="ConsPlusNormal"/>
        <w:jc w:val="right"/>
      </w:pPr>
      <w:r>
        <w:t>к Стандарту раскрытия информации</w:t>
      </w:r>
    </w:p>
    <w:p w:rsidR="005F4F8A" w:rsidRDefault="005F4F8A">
      <w:pPr>
        <w:pStyle w:val="ConsPlusNormal"/>
        <w:jc w:val="right"/>
      </w:pPr>
      <w:r>
        <w:t>об инвестировании средств</w:t>
      </w:r>
    </w:p>
    <w:p w:rsidR="005F4F8A" w:rsidRDefault="005F4F8A">
      <w:pPr>
        <w:pStyle w:val="ConsPlusNormal"/>
        <w:jc w:val="right"/>
      </w:pPr>
      <w:r>
        <w:t>пенсионных накоплений, утвержденному</w:t>
      </w:r>
    </w:p>
    <w:p w:rsidR="005F4F8A" w:rsidRDefault="005F4F8A">
      <w:pPr>
        <w:pStyle w:val="ConsPlusNormal"/>
        <w:jc w:val="right"/>
      </w:pPr>
      <w:r>
        <w:t>приказом Министерства финансов</w:t>
      </w:r>
    </w:p>
    <w:p w:rsidR="005F4F8A" w:rsidRDefault="005F4F8A">
      <w:pPr>
        <w:pStyle w:val="ConsPlusNormal"/>
        <w:jc w:val="right"/>
      </w:pPr>
      <w:r>
        <w:t>Российской Федерации</w:t>
      </w:r>
    </w:p>
    <w:p w:rsidR="005F4F8A" w:rsidRDefault="005F4F8A">
      <w:pPr>
        <w:pStyle w:val="ConsPlusNormal"/>
        <w:jc w:val="right"/>
      </w:pPr>
      <w:r>
        <w:t>от 01.12.2020 N 293н</w:t>
      </w:r>
    </w:p>
    <w:p w:rsidR="005F4F8A" w:rsidRDefault="005F4F8A">
      <w:pPr>
        <w:pStyle w:val="ConsPlusNormal"/>
        <w:jc w:val="both"/>
      </w:pPr>
    </w:p>
    <w:p w:rsidR="005F4F8A" w:rsidRDefault="005F4F8A">
      <w:pPr>
        <w:pStyle w:val="ConsPlusNormal"/>
        <w:jc w:val="right"/>
      </w:pPr>
      <w:r>
        <w:t>Рекомендуемый образец</w:t>
      </w:r>
    </w:p>
    <w:p w:rsidR="005F4F8A" w:rsidRDefault="005F4F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54"/>
      </w:tblGrid>
      <w:tr w:rsidR="005F4F8A">
        <w:tc>
          <w:tcPr>
            <w:tcW w:w="9054" w:type="dxa"/>
            <w:tcBorders>
              <w:top w:val="nil"/>
              <w:left w:val="nil"/>
              <w:bottom w:val="nil"/>
              <w:right w:val="nil"/>
            </w:tcBorders>
          </w:tcPr>
          <w:p w:rsidR="005F4F8A" w:rsidRDefault="005F4F8A">
            <w:pPr>
              <w:pStyle w:val="ConsPlusNormal"/>
              <w:jc w:val="center"/>
            </w:pPr>
            <w:bookmarkStart w:id="24" w:name="P201"/>
            <w:bookmarkEnd w:id="24"/>
            <w:r>
              <w:t>СВЕДЕНИЯ</w:t>
            </w:r>
          </w:p>
          <w:p w:rsidR="005F4F8A" w:rsidRDefault="005F4F8A">
            <w:pPr>
              <w:pStyle w:val="ConsPlusNormal"/>
              <w:jc w:val="center"/>
            </w:pPr>
            <w:r>
              <w:t>о собственных средствах управляющей компании и активах в управлении</w:t>
            </w:r>
          </w:p>
          <w:p w:rsidR="005F4F8A" w:rsidRDefault="005F4F8A">
            <w:pPr>
              <w:pStyle w:val="ConsPlusNormal"/>
              <w:jc w:val="center"/>
            </w:pPr>
            <w:r>
              <w:t>на _____________ ____ г.</w:t>
            </w:r>
          </w:p>
          <w:p w:rsidR="005F4F8A" w:rsidRDefault="005F4F8A">
            <w:pPr>
              <w:pStyle w:val="ConsPlusNormal"/>
              <w:jc w:val="center"/>
            </w:pPr>
            <w:r>
              <w:t>____________________________________________________</w:t>
            </w:r>
          </w:p>
          <w:p w:rsidR="005F4F8A" w:rsidRDefault="005F4F8A">
            <w:pPr>
              <w:pStyle w:val="ConsPlusNormal"/>
              <w:jc w:val="center"/>
            </w:pPr>
            <w:r>
              <w:t>(полное наименование управляющей компании)</w:t>
            </w:r>
          </w:p>
        </w:tc>
      </w:tr>
    </w:tbl>
    <w:p w:rsidR="005F4F8A" w:rsidRDefault="005F4F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629"/>
        <w:gridCol w:w="1587"/>
      </w:tblGrid>
      <w:tr w:rsidR="005F4F8A">
        <w:tc>
          <w:tcPr>
            <w:tcW w:w="850" w:type="dxa"/>
          </w:tcPr>
          <w:p w:rsidR="005F4F8A" w:rsidRDefault="005F4F8A">
            <w:pPr>
              <w:pStyle w:val="ConsPlusNormal"/>
              <w:jc w:val="center"/>
            </w:pPr>
            <w:r>
              <w:t>N пп</w:t>
            </w:r>
          </w:p>
        </w:tc>
        <w:tc>
          <w:tcPr>
            <w:tcW w:w="6629" w:type="dxa"/>
          </w:tcPr>
          <w:p w:rsidR="005F4F8A" w:rsidRDefault="005F4F8A">
            <w:pPr>
              <w:pStyle w:val="ConsPlusNormal"/>
              <w:jc w:val="center"/>
            </w:pPr>
            <w:r>
              <w:t>Наименование показателя</w:t>
            </w:r>
          </w:p>
        </w:tc>
        <w:tc>
          <w:tcPr>
            <w:tcW w:w="1587" w:type="dxa"/>
          </w:tcPr>
          <w:p w:rsidR="005F4F8A" w:rsidRDefault="005F4F8A">
            <w:pPr>
              <w:pStyle w:val="ConsPlusNormal"/>
              <w:jc w:val="center"/>
            </w:pPr>
            <w:r>
              <w:t>Значение показателя</w:t>
            </w:r>
          </w:p>
        </w:tc>
      </w:tr>
      <w:tr w:rsidR="005F4F8A">
        <w:tc>
          <w:tcPr>
            <w:tcW w:w="850" w:type="dxa"/>
          </w:tcPr>
          <w:p w:rsidR="005F4F8A" w:rsidRDefault="005F4F8A">
            <w:pPr>
              <w:pStyle w:val="ConsPlusNormal"/>
              <w:jc w:val="center"/>
            </w:pPr>
            <w:r>
              <w:t>1</w:t>
            </w:r>
          </w:p>
        </w:tc>
        <w:tc>
          <w:tcPr>
            <w:tcW w:w="6629" w:type="dxa"/>
          </w:tcPr>
          <w:p w:rsidR="005F4F8A" w:rsidRDefault="005F4F8A">
            <w:pPr>
              <w:pStyle w:val="ConsPlusNormal"/>
              <w:jc w:val="both"/>
            </w:pPr>
            <w:r>
              <w:t>Величина собственных средств, тыс. руб.</w:t>
            </w:r>
          </w:p>
        </w:tc>
        <w:tc>
          <w:tcPr>
            <w:tcW w:w="1587" w:type="dxa"/>
          </w:tcPr>
          <w:p w:rsidR="005F4F8A" w:rsidRDefault="005F4F8A">
            <w:pPr>
              <w:pStyle w:val="ConsPlusNormal"/>
            </w:pPr>
          </w:p>
        </w:tc>
      </w:tr>
      <w:tr w:rsidR="005F4F8A">
        <w:tc>
          <w:tcPr>
            <w:tcW w:w="850" w:type="dxa"/>
          </w:tcPr>
          <w:p w:rsidR="005F4F8A" w:rsidRDefault="005F4F8A">
            <w:pPr>
              <w:pStyle w:val="ConsPlusNormal"/>
              <w:jc w:val="center"/>
            </w:pPr>
            <w:r>
              <w:lastRenderedPageBreak/>
              <w:t>2</w:t>
            </w:r>
          </w:p>
        </w:tc>
        <w:tc>
          <w:tcPr>
            <w:tcW w:w="8216" w:type="dxa"/>
            <w:gridSpan w:val="2"/>
          </w:tcPr>
          <w:p w:rsidR="005F4F8A" w:rsidRDefault="005F4F8A">
            <w:pPr>
              <w:pStyle w:val="ConsPlusNormal"/>
              <w:jc w:val="center"/>
            </w:pPr>
            <w:r>
              <w:t>Деятельность по доверительному управлению инвестиционными фондами, паевыми инвестиционными фондами и негосударственными пенсионными фондами:</w:t>
            </w:r>
          </w:p>
        </w:tc>
      </w:tr>
      <w:tr w:rsidR="005F4F8A">
        <w:tc>
          <w:tcPr>
            <w:tcW w:w="850" w:type="dxa"/>
          </w:tcPr>
          <w:p w:rsidR="005F4F8A" w:rsidRDefault="005F4F8A">
            <w:pPr>
              <w:pStyle w:val="ConsPlusNormal"/>
              <w:jc w:val="center"/>
            </w:pPr>
            <w:r>
              <w:t>2.1</w:t>
            </w:r>
          </w:p>
        </w:tc>
        <w:tc>
          <w:tcPr>
            <w:tcW w:w="6629" w:type="dxa"/>
          </w:tcPr>
          <w:p w:rsidR="005F4F8A" w:rsidRDefault="005F4F8A">
            <w:pPr>
              <w:pStyle w:val="ConsPlusNormal"/>
              <w:jc w:val="both"/>
            </w:pPr>
            <w:r>
              <w:t>количество паевых инвестиционных фондов, акционерных инвестиционных фондов, шт.</w:t>
            </w:r>
          </w:p>
        </w:tc>
        <w:tc>
          <w:tcPr>
            <w:tcW w:w="1587" w:type="dxa"/>
          </w:tcPr>
          <w:p w:rsidR="005F4F8A" w:rsidRDefault="005F4F8A">
            <w:pPr>
              <w:pStyle w:val="ConsPlusNormal"/>
            </w:pPr>
          </w:p>
        </w:tc>
      </w:tr>
      <w:tr w:rsidR="005F4F8A">
        <w:tc>
          <w:tcPr>
            <w:tcW w:w="850" w:type="dxa"/>
          </w:tcPr>
          <w:p w:rsidR="005F4F8A" w:rsidRDefault="005F4F8A">
            <w:pPr>
              <w:pStyle w:val="ConsPlusNormal"/>
              <w:jc w:val="center"/>
            </w:pPr>
            <w:r>
              <w:t>2.2</w:t>
            </w:r>
          </w:p>
        </w:tc>
        <w:tc>
          <w:tcPr>
            <w:tcW w:w="6629" w:type="dxa"/>
          </w:tcPr>
          <w:p w:rsidR="005F4F8A" w:rsidRDefault="005F4F8A">
            <w:pPr>
              <w:pStyle w:val="ConsPlusNormal"/>
              <w:jc w:val="both"/>
            </w:pPr>
            <w:r>
              <w:t>количество договоров доверительного управления пенсионными резервами с негосударственными пенсионными фондами, шт.</w:t>
            </w:r>
          </w:p>
        </w:tc>
        <w:tc>
          <w:tcPr>
            <w:tcW w:w="1587" w:type="dxa"/>
          </w:tcPr>
          <w:p w:rsidR="005F4F8A" w:rsidRDefault="005F4F8A">
            <w:pPr>
              <w:pStyle w:val="ConsPlusNormal"/>
            </w:pPr>
          </w:p>
        </w:tc>
      </w:tr>
      <w:tr w:rsidR="005F4F8A">
        <w:tc>
          <w:tcPr>
            <w:tcW w:w="850" w:type="dxa"/>
          </w:tcPr>
          <w:p w:rsidR="005F4F8A" w:rsidRDefault="005F4F8A">
            <w:pPr>
              <w:pStyle w:val="ConsPlusNormal"/>
              <w:jc w:val="center"/>
            </w:pPr>
            <w:r>
              <w:t>2.3</w:t>
            </w:r>
          </w:p>
        </w:tc>
        <w:tc>
          <w:tcPr>
            <w:tcW w:w="6629" w:type="dxa"/>
          </w:tcPr>
          <w:p w:rsidR="005F4F8A" w:rsidRDefault="005F4F8A">
            <w:pPr>
              <w:pStyle w:val="ConsPlusNormal"/>
              <w:jc w:val="both"/>
            </w:pPr>
            <w:r>
              <w:t>количество договоров доверительного управления средствами пенсионных накоплений с негосударственными пенсионными фондами, шт.</w:t>
            </w:r>
          </w:p>
        </w:tc>
        <w:tc>
          <w:tcPr>
            <w:tcW w:w="1587" w:type="dxa"/>
          </w:tcPr>
          <w:p w:rsidR="005F4F8A" w:rsidRDefault="005F4F8A">
            <w:pPr>
              <w:pStyle w:val="ConsPlusNormal"/>
            </w:pPr>
          </w:p>
        </w:tc>
      </w:tr>
      <w:tr w:rsidR="005F4F8A">
        <w:tc>
          <w:tcPr>
            <w:tcW w:w="850" w:type="dxa"/>
          </w:tcPr>
          <w:p w:rsidR="005F4F8A" w:rsidRDefault="005F4F8A">
            <w:pPr>
              <w:pStyle w:val="ConsPlusNormal"/>
              <w:jc w:val="center"/>
            </w:pPr>
            <w:r>
              <w:t>3</w:t>
            </w:r>
          </w:p>
        </w:tc>
        <w:tc>
          <w:tcPr>
            <w:tcW w:w="8216" w:type="dxa"/>
            <w:gridSpan w:val="2"/>
          </w:tcPr>
          <w:p w:rsidR="005F4F8A" w:rsidRDefault="005F4F8A">
            <w:pPr>
              <w:pStyle w:val="ConsPlusNormal"/>
              <w:jc w:val="center"/>
            </w:pPr>
            <w:r>
              <w:t>Объем активов в доверительном управлении:</w:t>
            </w:r>
          </w:p>
        </w:tc>
      </w:tr>
      <w:tr w:rsidR="005F4F8A">
        <w:tc>
          <w:tcPr>
            <w:tcW w:w="850" w:type="dxa"/>
          </w:tcPr>
          <w:p w:rsidR="005F4F8A" w:rsidRDefault="005F4F8A">
            <w:pPr>
              <w:pStyle w:val="ConsPlusNormal"/>
              <w:jc w:val="center"/>
            </w:pPr>
            <w:r>
              <w:t>3.1</w:t>
            </w:r>
          </w:p>
        </w:tc>
        <w:tc>
          <w:tcPr>
            <w:tcW w:w="6629" w:type="dxa"/>
          </w:tcPr>
          <w:p w:rsidR="005F4F8A" w:rsidRDefault="005F4F8A">
            <w:pPr>
              <w:pStyle w:val="ConsPlusNormal"/>
              <w:jc w:val="both"/>
            </w:pPr>
            <w:r>
              <w:t>стоимость чистых активов паевых инвестиционных фондов, акционерных инвестиционных фондов, тыс. руб.</w:t>
            </w:r>
          </w:p>
        </w:tc>
        <w:tc>
          <w:tcPr>
            <w:tcW w:w="1587" w:type="dxa"/>
          </w:tcPr>
          <w:p w:rsidR="005F4F8A" w:rsidRDefault="005F4F8A">
            <w:pPr>
              <w:pStyle w:val="ConsPlusNormal"/>
            </w:pPr>
          </w:p>
        </w:tc>
      </w:tr>
      <w:tr w:rsidR="005F4F8A">
        <w:tc>
          <w:tcPr>
            <w:tcW w:w="850" w:type="dxa"/>
          </w:tcPr>
          <w:p w:rsidR="005F4F8A" w:rsidRDefault="005F4F8A">
            <w:pPr>
              <w:pStyle w:val="ConsPlusNormal"/>
              <w:jc w:val="center"/>
            </w:pPr>
            <w:r>
              <w:t>3.2</w:t>
            </w:r>
          </w:p>
        </w:tc>
        <w:tc>
          <w:tcPr>
            <w:tcW w:w="6629" w:type="dxa"/>
          </w:tcPr>
          <w:p w:rsidR="005F4F8A" w:rsidRDefault="005F4F8A">
            <w:pPr>
              <w:pStyle w:val="ConsPlusNormal"/>
              <w:jc w:val="both"/>
            </w:pPr>
            <w:r>
              <w:t>стоимость пенсионных резервов негосударственных пенсионных фондов, тыс. руб.</w:t>
            </w:r>
          </w:p>
        </w:tc>
        <w:tc>
          <w:tcPr>
            <w:tcW w:w="1587" w:type="dxa"/>
          </w:tcPr>
          <w:p w:rsidR="005F4F8A" w:rsidRDefault="005F4F8A">
            <w:pPr>
              <w:pStyle w:val="ConsPlusNormal"/>
            </w:pPr>
          </w:p>
        </w:tc>
      </w:tr>
      <w:tr w:rsidR="005F4F8A">
        <w:tc>
          <w:tcPr>
            <w:tcW w:w="850" w:type="dxa"/>
          </w:tcPr>
          <w:p w:rsidR="005F4F8A" w:rsidRDefault="005F4F8A">
            <w:pPr>
              <w:pStyle w:val="ConsPlusNormal"/>
              <w:jc w:val="center"/>
            </w:pPr>
            <w:r>
              <w:t>3.3</w:t>
            </w:r>
          </w:p>
        </w:tc>
        <w:tc>
          <w:tcPr>
            <w:tcW w:w="6629" w:type="dxa"/>
          </w:tcPr>
          <w:p w:rsidR="005F4F8A" w:rsidRDefault="005F4F8A">
            <w:pPr>
              <w:pStyle w:val="ConsPlusNormal"/>
              <w:jc w:val="both"/>
            </w:pPr>
            <w:r>
              <w:t>стоимость чистых активов, в которые инвестированы средства пенсионных накоплений по договорам с негосударственными пенсионными фондами, тыс. руб.</w:t>
            </w:r>
          </w:p>
        </w:tc>
        <w:tc>
          <w:tcPr>
            <w:tcW w:w="1587" w:type="dxa"/>
          </w:tcPr>
          <w:p w:rsidR="005F4F8A" w:rsidRDefault="005F4F8A">
            <w:pPr>
              <w:pStyle w:val="ConsPlusNormal"/>
            </w:pPr>
          </w:p>
        </w:tc>
      </w:tr>
      <w:tr w:rsidR="005F4F8A">
        <w:tc>
          <w:tcPr>
            <w:tcW w:w="850" w:type="dxa"/>
          </w:tcPr>
          <w:p w:rsidR="005F4F8A" w:rsidRDefault="005F4F8A">
            <w:pPr>
              <w:pStyle w:val="ConsPlusNormal"/>
              <w:jc w:val="center"/>
            </w:pPr>
            <w:r>
              <w:t>3.4</w:t>
            </w:r>
          </w:p>
        </w:tc>
        <w:tc>
          <w:tcPr>
            <w:tcW w:w="6629" w:type="dxa"/>
          </w:tcPr>
          <w:p w:rsidR="005F4F8A" w:rsidRDefault="005F4F8A">
            <w:pPr>
              <w:pStyle w:val="ConsPlusNormal"/>
              <w:jc w:val="both"/>
            </w:pPr>
            <w:r>
              <w:t>стоимость чистых активов, в которые инвестированы средства пенсионных накоплений по договорам с Пенсионным фондом Российской Федерации, тыс. руб.</w:t>
            </w:r>
          </w:p>
        </w:tc>
        <w:tc>
          <w:tcPr>
            <w:tcW w:w="1587" w:type="dxa"/>
          </w:tcPr>
          <w:p w:rsidR="005F4F8A" w:rsidRDefault="005F4F8A">
            <w:pPr>
              <w:pStyle w:val="ConsPlusNormal"/>
            </w:pPr>
          </w:p>
        </w:tc>
      </w:tr>
    </w:tbl>
    <w:p w:rsidR="005F4F8A" w:rsidRDefault="005F4F8A">
      <w:pPr>
        <w:pStyle w:val="ConsPlusNormal"/>
        <w:jc w:val="both"/>
      </w:pPr>
    </w:p>
    <w:p w:rsidR="005F4F8A" w:rsidRDefault="005F4F8A">
      <w:pPr>
        <w:pStyle w:val="ConsPlusNormal"/>
        <w:jc w:val="both"/>
      </w:pPr>
    </w:p>
    <w:p w:rsidR="005F4F8A" w:rsidRDefault="005F4F8A">
      <w:pPr>
        <w:pStyle w:val="ConsPlusNormal"/>
        <w:jc w:val="both"/>
      </w:pPr>
    </w:p>
    <w:p w:rsidR="005F4F8A" w:rsidRDefault="005F4F8A">
      <w:pPr>
        <w:pStyle w:val="ConsPlusNormal"/>
        <w:jc w:val="both"/>
      </w:pPr>
    </w:p>
    <w:p w:rsidR="005F4F8A" w:rsidRDefault="005F4F8A">
      <w:pPr>
        <w:pStyle w:val="ConsPlusNormal"/>
        <w:jc w:val="both"/>
      </w:pPr>
    </w:p>
    <w:p w:rsidR="005F4F8A" w:rsidRDefault="005F4F8A">
      <w:pPr>
        <w:pStyle w:val="ConsPlusNormal"/>
        <w:jc w:val="right"/>
        <w:outlineLvl w:val="1"/>
      </w:pPr>
      <w:r>
        <w:t>Приложение N 3</w:t>
      </w:r>
    </w:p>
    <w:p w:rsidR="005F4F8A" w:rsidRDefault="005F4F8A">
      <w:pPr>
        <w:pStyle w:val="ConsPlusNormal"/>
        <w:jc w:val="right"/>
      </w:pPr>
      <w:r>
        <w:t>к Стандарту раскрытия информации</w:t>
      </w:r>
    </w:p>
    <w:p w:rsidR="005F4F8A" w:rsidRDefault="005F4F8A">
      <w:pPr>
        <w:pStyle w:val="ConsPlusNormal"/>
        <w:jc w:val="right"/>
      </w:pPr>
      <w:r>
        <w:t>об инвестировании средств</w:t>
      </w:r>
    </w:p>
    <w:p w:rsidR="005F4F8A" w:rsidRDefault="005F4F8A">
      <w:pPr>
        <w:pStyle w:val="ConsPlusNormal"/>
        <w:jc w:val="right"/>
      </w:pPr>
      <w:r>
        <w:t>пенсионных накоплений, утвержденному</w:t>
      </w:r>
    </w:p>
    <w:p w:rsidR="005F4F8A" w:rsidRDefault="005F4F8A">
      <w:pPr>
        <w:pStyle w:val="ConsPlusNormal"/>
        <w:jc w:val="right"/>
      </w:pPr>
      <w:r>
        <w:t>приказом Министерства финансов</w:t>
      </w:r>
    </w:p>
    <w:p w:rsidR="005F4F8A" w:rsidRDefault="005F4F8A">
      <w:pPr>
        <w:pStyle w:val="ConsPlusNormal"/>
        <w:jc w:val="right"/>
      </w:pPr>
      <w:r>
        <w:t>Российской Федерации</w:t>
      </w:r>
    </w:p>
    <w:p w:rsidR="005F4F8A" w:rsidRDefault="005F4F8A">
      <w:pPr>
        <w:pStyle w:val="ConsPlusNormal"/>
        <w:jc w:val="right"/>
      </w:pPr>
      <w:r>
        <w:t>от 01.12.2020 N 293н</w:t>
      </w:r>
    </w:p>
    <w:p w:rsidR="005F4F8A" w:rsidRDefault="005F4F8A">
      <w:pPr>
        <w:pStyle w:val="ConsPlusNormal"/>
        <w:jc w:val="both"/>
      </w:pPr>
    </w:p>
    <w:p w:rsidR="005F4F8A" w:rsidRDefault="005F4F8A">
      <w:pPr>
        <w:pStyle w:val="ConsPlusNormal"/>
        <w:jc w:val="right"/>
      </w:pPr>
      <w:r>
        <w:t>Рекомендуемый образец</w:t>
      </w:r>
    </w:p>
    <w:p w:rsidR="005F4F8A" w:rsidRDefault="005F4F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54"/>
      </w:tblGrid>
      <w:tr w:rsidR="005F4F8A">
        <w:tc>
          <w:tcPr>
            <w:tcW w:w="9054" w:type="dxa"/>
            <w:tcBorders>
              <w:top w:val="nil"/>
              <w:left w:val="nil"/>
              <w:bottom w:val="nil"/>
              <w:right w:val="nil"/>
            </w:tcBorders>
          </w:tcPr>
          <w:p w:rsidR="005F4F8A" w:rsidRDefault="005F4F8A">
            <w:pPr>
              <w:pStyle w:val="ConsPlusNormal"/>
              <w:jc w:val="center"/>
            </w:pPr>
            <w:bookmarkStart w:id="25" w:name="P253"/>
            <w:bookmarkEnd w:id="25"/>
            <w:r>
              <w:t>СВЕДЕНИЯ</w:t>
            </w:r>
          </w:p>
          <w:p w:rsidR="005F4F8A" w:rsidRDefault="005F4F8A">
            <w:pPr>
              <w:pStyle w:val="ConsPlusNormal"/>
              <w:jc w:val="center"/>
            </w:pPr>
            <w:r>
              <w:t>о доходности инвестирования средств пенсионных накоплений</w:t>
            </w:r>
          </w:p>
          <w:p w:rsidR="005F4F8A" w:rsidRDefault="005F4F8A">
            <w:pPr>
              <w:pStyle w:val="ConsPlusNormal"/>
              <w:jc w:val="center"/>
            </w:pPr>
            <w:r>
              <w:t>на _____________ ____ г.</w:t>
            </w:r>
          </w:p>
          <w:p w:rsidR="005F4F8A" w:rsidRDefault="005F4F8A">
            <w:pPr>
              <w:pStyle w:val="ConsPlusNormal"/>
              <w:jc w:val="center"/>
            </w:pPr>
            <w:r>
              <w:t>________________________________________________</w:t>
            </w:r>
          </w:p>
          <w:p w:rsidR="005F4F8A" w:rsidRDefault="005F4F8A">
            <w:pPr>
              <w:pStyle w:val="ConsPlusNormal"/>
              <w:jc w:val="center"/>
            </w:pPr>
            <w:r>
              <w:t>(полное наименование управляющей компании)</w:t>
            </w:r>
          </w:p>
          <w:p w:rsidR="005F4F8A" w:rsidRDefault="005F4F8A">
            <w:pPr>
              <w:pStyle w:val="ConsPlusNormal"/>
              <w:jc w:val="center"/>
            </w:pPr>
            <w:r>
              <w:t>________________________________________________</w:t>
            </w:r>
          </w:p>
          <w:p w:rsidR="005F4F8A" w:rsidRDefault="005F4F8A">
            <w:pPr>
              <w:pStyle w:val="ConsPlusNormal"/>
              <w:jc w:val="center"/>
            </w:pPr>
            <w:r>
              <w:t>(номер, дата договора доверительного управления,</w:t>
            </w:r>
          </w:p>
          <w:p w:rsidR="005F4F8A" w:rsidRDefault="005F4F8A">
            <w:pPr>
              <w:pStyle w:val="ConsPlusNormal"/>
              <w:jc w:val="center"/>
            </w:pPr>
            <w:r>
              <w:t>наименование инвестиционного портфеля)</w:t>
            </w:r>
          </w:p>
        </w:tc>
      </w:tr>
    </w:tbl>
    <w:p w:rsidR="005F4F8A" w:rsidRDefault="005F4F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4"/>
        <w:gridCol w:w="6791"/>
        <w:gridCol w:w="1642"/>
      </w:tblGrid>
      <w:tr w:rsidR="005F4F8A">
        <w:tc>
          <w:tcPr>
            <w:tcW w:w="634" w:type="dxa"/>
          </w:tcPr>
          <w:p w:rsidR="005F4F8A" w:rsidRDefault="005F4F8A">
            <w:pPr>
              <w:pStyle w:val="ConsPlusNormal"/>
              <w:jc w:val="center"/>
            </w:pPr>
            <w:r>
              <w:t>N пп</w:t>
            </w:r>
          </w:p>
        </w:tc>
        <w:tc>
          <w:tcPr>
            <w:tcW w:w="6791" w:type="dxa"/>
          </w:tcPr>
          <w:p w:rsidR="005F4F8A" w:rsidRDefault="005F4F8A">
            <w:pPr>
              <w:pStyle w:val="ConsPlusNormal"/>
              <w:jc w:val="center"/>
            </w:pPr>
            <w:r>
              <w:t>Наименование показателя</w:t>
            </w:r>
          </w:p>
        </w:tc>
        <w:tc>
          <w:tcPr>
            <w:tcW w:w="1642" w:type="dxa"/>
          </w:tcPr>
          <w:p w:rsidR="005F4F8A" w:rsidRDefault="005F4F8A">
            <w:pPr>
              <w:pStyle w:val="ConsPlusNormal"/>
              <w:jc w:val="center"/>
            </w:pPr>
            <w:r>
              <w:t xml:space="preserve">Значение </w:t>
            </w:r>
            <w:r>
              <w:lastRenderedPageBreak/>
              <w:t>показателя, % годовых</w:t>
            </w:r>
          </w:p>
        </w:tc>
      </w:tr>
      <w:tr w:rsidR="005F4F8A">
        <w:tc>
          <w:tcPr>
            <w:tcW w:w="634" w:type="dxa"/>
          </w:tcPr>
          <w:p w:rsidR="005F4F8A" w:rsidRDefault="005F4F8A">
            <w:pPr>
              <w:pStyle w:val="ConsPlusNormal"/>
              <w:jc w:val="center"/>
            </w:pPr>
            <w:r>
              <w:lastRenderedPageBreak/>
              <w:t>1</w:t>
            </w:r>
          </w:p>
        </w:tc>
        <w:tc>
          <w:tcPr>
            <w:tcW w:w="8433" w:type="dxa"/>
            <w:gridSpan w:val="2"/>
          </w:tcPr>
          <w:p w:rsidR="005F4F8A" w:rsidRDefault="005F4F8A">
            <w:pPr>
              <w:pStyle w:val="ConsPlusNormal"/>
              <w:jc w:val="center"/>
            </w:pPr>
            <w:r>
              <w:t>Доходность инвестирования средств пенсионных накоплений</w:t>
            </w:r>
          </w:p>
        </w:tc>
      </w:tr>
      <w:tr w:rsidR="005F4F8A">
        <w:tc>
          <w:tcPr>
            <w:tcW w:w="634" w:type="dxa"/>
          </w:tcPr>
          <w:p w:rsidR="005F4F8A" w:rsidRDefault="005F4F8A">
            <w:pPr>
              <w:pStyle w:val="ConsPlusNormal"/>
              <w:jc w:val="center"/>
            </w:pPr>
            <w:r>
              <w:t>1.1</w:t>
            </w:r>
          </w:p>
        </w:tc>
        <w:tc>
          <w:tcPr>
            <w:tcW w:w="6791" w:type="dxa"/>
          </w:tcPr>
          <w:p w:rsidR="005F4F8A" w:rsidRDefault="005F4F8A">
            <w:pPr>
              <w:pStyle w:val="ConsPlusNormal"/>
              <w:ind w:firstLine="283"/>
              <w:jc w:val="both"/>
            </w:pPr>
            <w:r>
              <w:t>за период с начала текущего года</w:t>
            </w:r>
          </w:p>
        </w:tc>
        <w:tc>
          <w:tcPr>
            <w:tcW w:w="1642" w:type="dxa"/>
          </w:tcPr>
          <w:p w:rsidR="005F4F8A" w:rsidRDefault="005F4F8A">
            <w:pPr>
              <w:pStyle w:val="ConsPlusNormal"/>
            </w:pPr>
          </w:p>
        </w:tc>
      </w:tr>
      <w:tr w:rsidR="005F4F8A">
        <w:tc>
          <w:tcPr>
            <w:tcW w:w="634" w:type="dxa"/>
          </w:tcPr>
          <w:p w:rsidR="005F4F8A" w:rsidRDefault="005F4F8A">
            <w:pPr>
              <w:pStyle w:val="ConsPlusNormal"/>
              <w:jc w:val="center"/>
            </w:pPr>
            <w:r>
              <w:t>1.2</w:t>
            </w:r>
          </w:p>
        </w:tc>
        <w:tc>
          <w:tcPr>
            <w:tcW w:w="6791" w:type="dxa"/>
          </w:tcPr>
          <w:p w:rsidR="005F4F8A" w:rsidRDefault="005F4F8A">
            <w:pPr>
              <w:pStyle w:val="ConsPlusNormal"/>
              <w:ind w:firstLine="283"/>
              <w:jc w:val="both"/>
            </w:pPr>
            <w:r>
              <w:t>за предшествующие 12 месяцев</w:t>
            </w:r>
          </w:p>
        </w:tc>
        <w:tc>
          <w:tcPr>
            <w:tcW w:w="1642" w:type="dxa"/>
          </w:tcPr>
          <w:p w:rsidR="005F4F8A" w:rsidRDefault="005F4F8A">
            <w:pPr>
              <w:pStyle w:val="ConsPlusNormal"/>
            </w:pPr>
          </w:p>
        </w:tc>
      </w:tr>
      <w:tr w:rsidR="005F4F8A">
        <w:tc>
          <w:tcPr>
            <w:tcW w:w="634" w:type="dxa"/>
          </w:tcPr>
          <w:p w:rsidR="005F4F8A" w:rsidRDefault="005F4F8A">
            <w:pPr>
              <w:pStyle w:val="ConsPlusNormal"/>
              <w:jc w:val="center"/>
            </w:pPr>
            <w:r>
              <w:t>2</w:t>
            </w:r>
          </w:p>
        </w:tc>
        <w:tc>
          <w:tcPr>
            <w:tcW w:w="6791" w:type="dxa"/>
          </w:tcPr>
          <w:p w:rsidR="005F4F8A" w:rsidRDefault="005F4F8A">
            <w:pPr>
              <w:pStyle w:val="ConsPlusNormal"/>
              <w:jc w:val="both"/>
            </w:pPr>
            <w:r>
              <w:t>Средняя доходность инвестирования средств пенсионных накоплений за предшествующие 3 года</w:t>
            </w:r>
          </w:p>
        </w:tc>
        <w:tc>
          <w:tcPr>
            <w:tcW w:w="1642" w:type="dxa"/>
          </w:tcPr>
          <w:p w:rsidR="005F4F8A" w:rsidRDefault="005F4F8A">
            <w:pPr>
              <w:pStyle w:val="ConsPlusNormal"/>
            </w:pPr>
          </w:p>
        </w:tc>
      </w:tr>
      <w:tr w:rsidR="005F4F8A">
        <w:tc>
          <w:tcPr>
            <w:tcW w:w="634" w:type="dxa"/>
          </w:tcPr>
          <w:p w:rsidR="005F4F8A" w:rsidRDefault="005F4F8A">
            <w:pPr>
              <w:pStyle w:val="ConsPlusNormal"/>
              <w:jc w:val="center"/>
            </w:pPr>
            <w:r>
              <w:t>3</w:t>
            </w:r>
          </w:p>
        </w:tc>
        <w:tc>
          <w:tcPr>
            <w:tcW w:w="6791" w:type="dxa"/>
          </w:tcPr>
          <w:p w:rsidR="005F4F8A" w:rsidRDefault="005F4F8A">
            <w:pPr>
              <w:pStyle w:val="ConsPlusNormal"/>
              <w:jc w:val="both"/>
            </w:pPr>
            <w:r>
              <w:t>Средняя доходность инвестирования средств пенсионных накоплений за период действия договора доверительного управления средствами пенсионных накоплений</w:t>
            </w:r>
          </w:p>
        </w:tc>
        <w:tc>
          <w:tcPr>
            <w:tcW w:w="1642" w:type="dxa"/>
          </w:tcPr>
          <w:p w:rsidR="005F4F8A" w:rsidRDefault="005F4F8A">
            <w:pPr>
              <w:pStyle w:val="ConsPlusNormal"/>
            </w:pPr>
          </w:p>
        </w:tc>
      </w:tr>
    </w:tbl>
    <w:p w:rsidR="005F4F8A" w:rsidRDefault="005F4F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54"/>
      </w:tblGrid>
      <w:tr w:rsidR="005F4F8A">
        <w:tc>
          <w:tcPr>
            <w:tcW w:w="9054" w:type="dxa"/>
            <w:tcBorders>
              <w:top w:val="nil"/>
              <w:left w:val="nil"/>
              <w:bottom w:val="nil"/>
              <w:right w:val="nil"/>
            </w:tcBorders>
          </w:tcPr>
          <w:p w:rsidR="005F4F8A" w:rsidRDefault="005F4F8A">
            <w:pPr>
              <w:pStyle w:val="ConsPlusNormal"/>
              <w:jc w:val="center"/>
            </w:pPr>
            <w:r>
              <w:t>Показатели доходности инвестирования средств пенсионных накоплений не применяются для отражения результатов инвестирования средств пенсионных накоплений в специальной части индивидуальных лицевых счетов застрахованных лиц</w:t>
            </w:r>
          </w:p>
        </w:tc>
      </w:tr>
    </w:tbl>
    <w:p w:rsidR="005F4F8A" w:rsidRDefault="005F4F8A">
      <w:pPr>
        <w:pStyle w:val="ConsPlusNormal"/>
        <w:jc w:val="both"/>
      </w:pPr>
    </w:p>
    <w:p w:rsidR="005F4F8A" w:rsidRDefault="005F4F8A">
      <w:pPr>
        <w:pStyle w:val="ConsPlusNormal"/>
        <w:jc w:val="both"/>
      </w:pPr>
    </w:p>
    <w:p w:rsidR="005F4F8A" w:rsidRDefault="005F4F8A">
      <w:pPr>
        <w:pStyle w:val="ConsPlusNormal"/>
        <w:jc w:val="both"/>
      </w:pPr>
    </w:p>
    <w:p w:rsidR="005F4F8A" w:rsidRDefault="005F4F8A">
      <w:pPr>
        <w:pStyle w:val="ConsPlusNormal"/>
        <w:jc w:val="both"/>
      </w:pPr>
    </w:p>
    <w:p w:rsidR="005F4F8A" w:rsidRDefault="005F4F8A">
      <w:pPr>
        <w:pStyle w:val="ConsPlusNormal"/>
        <w:jc w:val="both"/>
      </w:pPr>
    </w:p>
    <w:p w:rsidR="005F4F8A" w:rsidRDefault="005F4F8A">
      <w:pPr>
        <w:pStyle w:val="ConsPlusNormal"/>
        <w:jc w:val="right"/>
        <w:outlineLvl w:val="1"/>
      </w:pPr>
      <w:r>
        <w:t>Приложение N 4</w:t>
      </w:r>
    </w:p>
    <w:p w:rsidR="005F4F8A" w:rsidRDefault="005F4F8A">
      <w:pPr>
        <w:pStyle w:val="ConsPlusNormal"/>
        <w:jc w:val="right"/>
      </w:pPr>
      <w:r>
        <w:t>к Стандарту раскрытия информации</w:t>
      </w:r>
    </w:p>
    <w:p w:rsidR="005F4F8A" w:rsidRDefault="005F4F8A">
      <w:pPr>
        <w:pStyle w:val="ConsPlusNormal"/>
        <w:jc w:val="right"/>
      </w:pPr>
      <w:r>
        <w:t>об инвестировании средств</w:t>
      </w:r>
    </w:p>
    <w:p w:rsidR="005F4F8A" w:rsidRDefault="005F4F8A">
      <w:pPr>
        <w:pStyle w:val="ConsPlusNormal"/>
        <w:jc w:val="right"/>
      </w:pPr>
      <w:r>
        <w:t>пенсионных накоплений, утвержденному</w:t>
      </w:r>
    </w:p>
    <w:p w:rsidR="005F4F8A" w:rsidRDefault="005F4F8A">
      <w:pPr>
        <w:pStyle w:val="ConsPlusNormal"/>
        <w:jc w:val="right"/>
      </w:pPr>
      <w:r>
        <w:t>приказом Министерства финансов</w:t>
      </w:r>
    </w:p>
    <w:p w:rsidR="005F4F8A" w:rsidRDefault="005F4F8A">
      <w:pPr>
        <w:pStyle w:val="ConsPlusNormal"/>
        <w:jc w:val="right"/>
      </w:pPr>
      <w:r>
        <w:t>Российской Федерации</w:t>
      </w:r>
    </w:p>
    <w:p w:rsidR="005F4F8A" w:rsidRDefault="005F4F8A">
      <w:pPr>
        <w:pStyle w:val="ConsPlusNormal"/>
        <w:jc w:val="right"/>
      </w:pPr>
      <w:r>
        <w:t>от 01.12.2020 N 293н</w:t>
      </w:r>
    </w:p>
    <w:p w:rsidR="005F4F8A" w:rsidRDefault="005F4F8A">
      <w:pPr>
        <w:pStyle w:val="ConsPlusNormal"/>
        <w:jc w:val="both"/>
      </w:pPr>
    </w:p>
    <w:p w:rsidR="005F4F8A" w:rsidRDefault="005F4F8A">
      <w:pPr>
        <w:pStyle w:val="ConsPlusNormal"/>
        <w:jc w:val="right"/>
      </w:pPr>
      <w:r>
        <w:t>Рекомендуемый образец</w:t>
      </w:r>
    </w:p>
    <w:p w:rsidR="005F4F8A" w:rsidRDefault="005F4F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54"/>
      </w:tblGrid>
      <w:tr w:rsidR="005F4F8A">
        <w:tc>
          <w:tcPr>
            <w:tcW w:w="9054" w:type="dxa"/>
            <w:tcBorders>
              <w:top w:val="nil"/>
              <w:left w:val="nil"/>
              <w:bottom w:val="nil"/>
              <w:right w:val="nil"/>
            </w:tcBorders>
            <w:vAlign w:val="center"/>
          </w:tcPr>
          <w:p w:rsidR="005F4F8A" w:rsidRDefault="005F4F8A">
            <w:pPr>
              <w:pStyle w:val="ConsPlusNormal"/>
              <w:jc w:val="center"/>
            </w:pPr>
            <w:bookmarkStart w:id="26" w:name="P296"/>
            <w:bookmarkEnd w:id="26"/>
            <w:r>
              <w:t>СВЕДЕНИЯ</w:t>
            </w:r>
          </w:p>
          <w:p w:rsidR="005F4F8A" w:rsidRDefault="005F4F8A">
            <w:pPr>
              <w:pStyle w:val="ConsPlusNormal"/>
              <w:jc w:val="center"/>
            </w:pPr>
            <w:r>
              <w:t>о доходе (положительном результате) от инвестирования средств выплатного резерва и пенсионных накоплений застрахованных лиц, которым установлена срочная пенсионная выплата, отдельно по каждому инвестиционному портфелю</w:t>
            </w:r>
          </w:p>
          <w:p w:rsidR="005F4F8A" w:rsidRDefault="005F4F8A">
            <w:pPr>
              <w:pStyle w:val="ConsPlusNormal"/>
              <w:jc w:val="center"/>
            </w:pPr>
            <w:r>
              <w:t>за ___________________________________________</w:t>
            </w:r>
          </w:p>
          <w:p w:rsidR="005F4F8A" w:rsidRDefault="005F4F8A">
            <w:pPr>
              <w:pStyle w:val="ConsPlusNormal"/>
              <w:jc w:val="center"/>
            </w:pPr>
            <w:r>
              <w:t>(год, за который представляются данные)</w:t>
            </w:r>
          </w:p>
        </w:tc>
      </w:tr>
      <w:tr w:rsidR="005F4F8A">
        <w:tc>
          <w:tcPr>
            <w:tcW w:w="9054" w:type="dxa"/>
            <w:tcBorders>
              <w:top w:val="nil"/>
              <w:left w:val="nil"/>
              <w:bottom w:val="single" w:sz="4" w:space="0" w:color="auto"/>
              <w:right w:val="nil"/>
            </w:tcBorders>
          </w:tcPr>
          <w:p w:rsidR="005F4F8A" w:rsidRDefault="005F4F8A">
            <w:pPr>
              <w:pStyle w:val="ConsPlusNormal"/>
            </w:pPr>
          </w:p>
        </w:tc>
      </w:tr>
      <w:tr w:rsidR="005F4F8A">
        <w:tblPrEx>
          <w:tblBorders>
            <w:insideH w:val="single" w:sz="4" w:space="0" w:color="auto"/>
          </w:tblBorders>
        </w:tblPrEx>
        <w:tc>
          <w:tcPr>
            <w:tcW w:w="9054" w:type="dxa"/>
            <w:tcBorders>
              <w:top w:val="single" w:sz="4" w:space="0" w:color="auto"/>
              <w:left w:val="nil"/>
              <w:bottom w:val="nil"/>
              <w:right w:val="nil"/>
            </w:tcBorders>
            <w:vAlign w:val="bottom"/>
          </w:tcPr>
          <w:p w:rsidR="005F4F8A" w:rsidRDefault="005F4F8A">
            <w:pPr>
              <w:pStyle w:val="ConsPlusNormal"/>
              <w:jc w:val="center"/>
            </w:pPr>
            <w:r>
              <w:t>(полное наименование государственной управляющей компании средствами выплатного резерва)</w:t>
            </w:r>
          </w:p>
        </w:tc>
      </w:tr>
    </w:tbl>
    <w:p w:rsidR="005F4F8A" w:rsidRDefault="005F4F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5"/>
        <w:gridCol w:w="4025"/>
        <w:gridCol w:w="1531"/>
      </w:tblGrid>
      <w:tr w:rsidR="005F4F8A">
        <w:tc>
          <w:tcPr>
            <w:tcW w:w="3515" w:type="dxa"/>
          </w:tcPr>
          <w:p w:rsidR="005F4F8A" w:rsidRDefault="005F4F8A">
            <w:pPr>
              <w:pStyle w:val="ConsPlusNormal"/>
              <w:jc w:val="center"/>
            </w:pPr>
            <w:r>
              <w:t>Наименование показателя</w:t>
            </w:r>
          </w:p>
        </w:tc>
        <w:tc>
          <w:tcPr>
            <w:tcW w:w="4025" w:type="dxa"/>
          </w:tcPr>
          <w:p w:rsidR="005F4F8A" w:rsidRDefault="005F4F8A">
            <w:pPr>
              <w:pStyle w:val="ConsPlusNormal"/>
              <w:jc w:val="center"/>
            </w:pPr>
            <w:r>
              <w:t>Номер, дата договора доверительного управления, наименование инвестиционного портфеля</w:t>
            </w:r>
          </w:p>
        </w:tc>
        <w:tc>
          <w:tcPr>
            <w:tcW w:w="1531" w:type="dxa"/>
          </w:tcPr>
          <w:p w:rsidR="005F4F8A" w:rsidRDefault="005F4F8A">
            <w:pPr>
              <w:pStyle w:val="ConsPlusNormal"/>
              <w:jc w:val="center"/>
            </w:pPr>
            <w:r>
              <w:t>Значение показателя, руб.</w:t>
            </w:r>
          </w:p>
        </w:tc>
      </w:tr>
      <w:tr w:rsidR="005F4F8A">
        <w:tc>
          <w:tcPr>
            <w:tcW w:w="3515" w:type="dxa"/>
          </w:tcPr>
          <w:p w:rsidR="005F4F8A" w:rsidRDefault="005F4F8A">
            <w:pPr>
              <w:pStyle w:val="ConsPlusNormal"/>
            </w:pPr>
            <w:r>
              <w:t xml:space="preserve">Доход (положительный результат) от инвестирования средств </w:t>
            </w:r>
            <w:r>
              <w:lastRenderedPageBreak/>
              <w:t>выплатного резерва</w:t>
            </w:r>
          </w:p>
        </w:tc>
        <w:tc>
          <w:tcPr>
            <w:tcW w:w="4025" w:type="dxa"/>
          </w:tcPr>
          <w:p w:rsidR="005F4F8A" w:rsidRDefault="005F4F8A">
            <w:pPr>
              <w:pStyle w:val="ConsPlusNormal"/>
            </w:pPr>
          </w:p>
        </w:tc>
        <w:tc>
          <w:tcPr>
            <w:tcW w:w="1531" w:type="dxa"/>
          </w:tcPr>
          <w:p w:rsidR="005F4F8A" w:rsidRDefault="005F4F8A">
            <w:pPr>
              <w:pStyle w:val="ConsPlusNormal"/>
            </w:pPr>
          </w:p>
        </w:tc>
      </w:tr>
      <w:tr w:rsidR="005F4F8A">
        <w:tc>
          <w:tcPr>
            <w:tcW w:w="3515" w:type="dxa"/>
          </w:tcPr>
          <w:p w:rsidR="005F4F8A" w:rsidRDefault="005F4F8A">
            <w:pPr>
              <w:pStyle w:val="ConsPlusNormal"/>
            </w:pPr>
            <w:r>
              <w:lastRenderedPageBreak/>
              <w:t>Доход (положительный результат) от инвестирования пенсионных накоплений застрахованных лиц, которым установлена срочная пенсионная выплата</w:t>
            </w:r>
          </w:p>
        </w:tc>
        <w:tc>
          <w:tcPr>
            <w:tcW w:w="4025" w:type="dxa"/>
          </w:tcPr>
          <w:p w:rsidR="005F4F8A" w:rsidRDefault="005F4F8A">
            <w:pPr>
              <w:pStyle w:val="ConsPlusNormal"/>
            </w:pPr>
          </w:p>
        </w:tc>
        <w:tc>
          <w:tcPr>
            <w:tcW w:w="1531" w:type="dxa"/>
          </w:tcPr>
          <w:p w:rsidR="005F4F8A" w:rsidRDefault="005F4F8A">
            <w:pPr>
              <w:pStyle w:val="ConsPlusNormal"/>
            </w:pPr>
          </w:p>
        </w:tc>
      </w:tr>
    </w:tbl>
    <w:p w:rsidR="005F4F8A" w:rsidRDefault="005F4F8A">
      <w:pPr>
        <w:pStyle w:val="ConsPlusNormal"/>
        <w:jc w:val="both"/>
      </w:pPr>
    </w:p>
    <w:p w:rsidR="005F4F8A" w:rsidRDefault="005F4F8A">
      <w:pPr>
        <w:pStyle w:val="ConsPlusNormal"/>
        <w:jc w:val="both"/>
      </w:pPr>
    </w:p>
    <w:p w:rsidR="005F4F8A" w:rsidRDefault="005F4F8A">
      <w:pPr>
        <w:pStyle w:val="ConsPlusNormal"/>
        <w:jc w:val="both"/>
      </w:pPr>
    </w:p>
    <w:p w:rsidR="005F4F8A" w:rsidRDefault="005F4F8A">
      <w:pPr>
        <w:pStyle w:val="ConsPlusNormal"/>
        <w:jc w:val="both"/>
      </w:pPr>
    </w:p>
    <w:p w:rsidR="005F4F8A" w:rsidRDefault="005F4F8A">
      <w:pPr>
        <w:pStyle w:val="ConsPlusNormal"/>
        <w:jc w:val="both"/>
      </w:pPr>
    </w:p>
    <w:p w:rsidR="005F4F8A" w:rsidRDefault="005F4F8A">
      <w:pPr>
        <w:pStyle w:val="ConsPlusNormal"/>
        <w:jc w:val="right"/>
        <w:outlineLvl w:val="1"/>
      </w:pPr>
      <w:r>
        <w:t>Приложение N 5</w:t>
      </w:r>
    </w:p>
    <w:p w:rsidR="005F4F8A" w:rsidRDefault="005F4F8A">
      <w:pPr>
        <w:pStyle w:val="ConsPlusNormal"/>
        <w:jc w:val="right"/>
      </w:pPr>
      <w:r>
        <w:t>к Стандарту раскрытия информации</w:t>
      </w:r>
    </w:p>
    <w:p w:rsidR="005F4F8A" w:rsidRDefault="005F4F8A">
      <w:pPr>
        <w:pStyle w:val="ConsPlusNormal"/>
        <w:jc w:val="right"/>
      </w:pPr>
      <w:r>
        <w:t>об инвестировании средств</w:t>
      </w:r>
    </w:p>
    <w:p w:rsidR="005F4F8A" w:rsidRDefault="005F4F8A">
      <w:pPr>
        <w:pStyle w:val="ConsPlusNormal"/>
        <w:jc w:val="right"/>
      </w:pPr>
      <w:r>
        <w:t>пенсионных накоплений, утвержденному</w:t>
      </w:r>
    </w:p>
    <w:p w:rsidR="005F4F8A" w:rsidRDefault="005F4F8A">
      <w:pPr>
        <w:pStyle w:val="ConsPlusNormal"/>
        <w:jc w:val="right"/>
      </w:pPr>
      <w:r>
        <w:t>приказом Министерства финансов</w:t>
      </w:r>
    </w:p>
    <w:p w:rsidR="005F4F8A" w:rsidRDefault="005F4F8A">
      <w:pPr>
        <w:pStyle w:val="ConsPlusNormal"/>
        <w:jc w:val="right"/>
      </w:pPr>
      <w:r>
        <w:t>Российской Федерации</w:t>
      </w:r>
    </w:p>
    <w:p w:rsidR="005F4F8A" w:rsidRDefault="005F4F8A">
      <w:pPr>
        <w:pStyle w:val="ConsPlusNormal"/>
        <w:jc w:val="right"/>
      </w:pPr>
      <w:r>
        <w:t>от 01.12.2020 N 293н</w:t>
      </w:r>
    </w:p>
    <w:p w:rsidR="005F4F8A" w:rsidRDefault="005F4F8A">
      <w:pPr>
        <w:pStyle w:val="ConsPlusNormal"/>
        <w:jc w:val="both"/>
      </w:pPr>
    </w:p>
    <w:p w:rsidR="005F4F8A" w:rsidRDefault="005F4F8A">
      <w:pPr>
        <w:pStyle w:val="ConsPlusNormal"/>
        <w:jc w:val="right"/>
      </w:pPr>
      <w:r>
        <w:t>Рекомендуемый образец</w:t>
      </w:r>
    </w:p>
    <w:p w:rsidR="005F4F8A" w:rsidRDefault="005F4F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54"/>
      </w:tblGrid>
      <w:tr w:rsidR="005F4F8A">
        <w:tc>
          <w:tcPr>
            <w:tcW w:w="9054" w:type="dxa"/>
            <w:tcBorders>
              <w:top w:val="nil"/>
              <w:left w:val="nil"/>
              <w:bottom w:val="nil"/>
              <w:right w:val="nil"/>
            </w:tcBorders>
            <w:vAlign w:val="bottom"/>
          </w:tcPr>
          <w:p w:rsidR="005F4F8A" w:rsidRDefault="005F4F8A">
            <w:pPr>
              <w:pStyle w:val="ConsPlusNormal"/>
              <w:jc w:val="center"/>
            </w:pPr>
            <w:bookmarkStart w:id="27" w:name="P327"/>
            <w:bookmarkEnd w:id="27"/>
            <w:r>
              <w:t>СВЕДЕНИЯ</w:t>
            </w:r>
          </w:p>
          <w:p w:rsidR="005F4F8A" w:rsidRDefault="005F4F8A">
            <w:pPr>
              <w:pStyle w:val="ConsPlusNormal"/>
              <w:jc w:val="center"/>
            </w:pPr>
            <w:r>
              <w:t>о корректировке размера накопительной пенсии и размера срочной пенсионной выплаты</w:t>
            </w:r>
          </w:p>
        </w:tc>
      </w:tr>
      <w:tr w:rsidR="005F4F8A">
        <w:tc>
          <w:tcPr>
            <w:tcW w:w="9054" w:type="dxa"/>
            <w:tcBorders>
              <w:top w:val="nil"/>
              <w:left w:val="nil"/>
              <w:bottom w:val="nil"/>
              <w:right w:val="nil"/>
            </w:tcBorders>
          </w:tcPr>
          <w:p w:rsidR="005F4F8A" w:rsidRDefault="005F4F8A">
            <w:pPr>
              <w:pStyle w:val="ConsPlusNormal"/>
              <w:jc w:val="center"/>
            </w:pPr>
            <w:r>
              <w:t>в ______________________________________________________</w:t>
            </w:r>
          </w:p>
          <w:p w:rsidR="005F4F8A" w:rsidRDefault="005F4F8A">
            <w:pPr>
              <w:pStyle w:val="ConsPlusNormal"/>
              <w:jc w:val="center"/>
            </w:pPr>
            <w:r>
              <w:t>(год, в котором производится корректировка за предыдущий год)</w:t>
            </w:r>
          </w:p>
        </w:tc>
      </w:tr>
    </w:tbl>
    <w:p w:rsidR="005F4F8A" w:rsidRDefault="005F4F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4"/>
        <w:gridCol w:w="6791"/>
        <w:gridCol w:w="1642"/>
      </w:tblGrid>
      <w:tr w:rsidR="005F4F8A">
        <w:tc>
          <w:tcPr>
            <w:tcW w:w="634" w:type="dxa"/>
          </w:tcPr>
          <w:p w:rsidR="005F4F8A" w:rsidRDefault="005F4F8A">
            <w:pPr>
              <w:pStyle w:val="ConsPlusNormal"/>
              <w:jc w:val="center"/>
            </w:pPr>
            <w:r>
              <w:t>N</w:t>
            </w:r>
          </w:p>
        </w:tc>
        <w:tc>
          <w:tcPr>
            <w:tcW w:w="6791" w:type="dxa"/>
          </w:tcPr>
          <w:p w:rsidR="005F4F8A" w:rsidRDefault="005F4F8A">
            <w:pPr>
              <w:pStyle w:val="ConsPlusNormal"/>
              <w:jc w:val="center"/>
            </w:pPr>
            <w:r>
              <w:t>Наименование показателя</w:t>
            </w:r>
          </w:p>
        </w:tc>
        <w:tc>
          <w:tcPr>
            <w:tcW w:w="1642" w:type="dxa"/>
          </w:tcPr>
          <w:p w:rsidR="005F4F8A" w:rsidRDefault="005F4F8A">
            <w:pPr>
              <w:pStyle w:val="ConsPlusNormal"/>
              <w:jc w:val="center"/>
            </w:pPr>
            <w:r>
              <w:t>Значение показателя</w:t>
            </w:r>
          </w:p>
        </w:tc>
      </w:tr>
      <w:tr w:rsidR="005F4F8A">
        <w:tc>
          <w:tcPr>
            <w:tcW w:w="634" w:type="dxa"/>
          </w:tcPr>
          <w:p w:rsidR="005F4F8A" w:rsidRDefault="005F4F8A">
            <w:pPr>
              <w:pStyle w:val="ConsPlusNormal"/>
              <w:jc w:val="center"/>
            </w:pPr>
            <w:r>
              <w:t>1</w:t>
            </w:r>
          </w:p>
        </w:tc>
        <w:tc>
          <w:tcPr>
            <w:tcW w:w="8433" w:type="dxa"/>
            <w:gridSpan w:val="2"/>
          </w:tcPr>
          <w:p w:rsidR="005F4F8A" w:rsidRDefault="005F4F8A">
            <w:pPr>
              <w:pStyle w:val="ConsPlusNormal"/>
              <w:jc w:val="center"/>
            </w:pPr>
            <w:r>
              <w:t>Корректирующий коэффициент</w:t>
            </w:r>
          </w:p>
        </w:tc>
      </w:tr>
      <w:tr w:rsidR="005F4F8A">
        <w:tc>
          <w:tcPr>
            <w:tcW w:w="634" w:type="dxa"/>
          </w:tcPr>
          <w:p w:rsidR="005F4F8A" w:rsidRDefault="005F4F8A">
            <w:pPr>
              <w:pStyle w:val="ConsPlusNormal"/>
              <w:jc w:val="center"/>
            </w:pPr>
            <w:r>
              <w:t>1.1</w:t>
            </w:r>
          </w:p>
        </w:tc>
        <w:tc>
          <w:tcPr>
            <w:tcW w:w="6791" w:type="dxa"/>
          </w:tcPr>
          <w:p w:rsidR="005F4F8A" w:rsidRDefault="005F4F8A">
            <w:pPr>
              <w:pStyle w:val="ConsPlusNormal"/>
              <w:ind w:firstLine="283"/>
              <w:jc w:val="both"/>
            </w:pPr>
            <w:r>
              <w:t>накопительная пенсия</w:t>
            </w:r>
          </w:p>
        </w:tc>
        <w:tc>
          <w:tcPr>
            <w:tcW w:w="1642" w:type="dxa"/>
          </w:tcPr>
          <w:p w:rsidR="005F4F8A" w:rsidRDefault="005F4F8A">
            <w:pPr>
              <w:pStyle w:val="ConsPlusNormal"/>
            </w:pPr>
          </w:p>
        </w:tc>
      </w:tr>
      <w:tr w:rsidR="005F4F8A">
        <w:tc>
          <w:tcPr>
            <w:tcW w:w="634" w:type="dxa"/>
          </w:tcPr>
          <w:p w:rsidR="005F4F8A" w:rsidRDefault="005F4F8A">
            <w:pPr>
              <w:pStyle w:val="ConsPlusNormal"/>
              <w:jc w:val="center"/>
            </w:pPr>
            <w:r>
              <w:t>1.2</w:t>
            </w:r>
          </w:p>
        </w:tc>
        <w:tc>
          <w:tcPr>
            <w:tcW w:w="6791" w:type="dxa"/>
          </w:tcPr>
          <w:p w:rsidR="005F4F8A" w:rsidRDefault="005F4F8A">
            <w:pPr>
              <w:pStyle w:val="ConsPlusNormal"/>
              <w:ind w:firstLine="283"/>
              <w:jc w:val="both"/>
            </w:pPr>
            <w:r>
              <w:t>срочная пенсионная выплата</w:t>
            </w:r>
          </w:p>
        </w:tc>
        <w:tc>
          <w:tcPr>
            <w:tcW w:w="1642" w:type="dxa"/>
          </w:tcPr>
          <w:p w:rsidR="005F4F8A" w:rsidRDefault="005F4F8A">
            <w:pPr>
              <w:pStyle w:val="ConsPlusNormal"/>
            </w:pPr>
          </w:p>
        </w:tc>
      </w:tr>
      <w:tr w:rsidR="005F4F8A">
        <w:tc>
          <w:tcPr>
            <w:tcW w:w="634" w:type="dxa"/>
          </w:tcPr>
          <w:p w:rsidR="005F4F8A" w:rsidRDefault="005F4F8A">
            <w:pPr>
              <w:pStyle w:val="ConsPlusNormal"/>
              <w:jc w:val="center"/>
            </w:pPr>
            <w:r>
              <w:t>2</w:t>
            </w:r>
          </w:p>
        </w:tc>
        <w:tc>
          <w:tcPr>
            <w:tcW w:w="8433" w:type="dxa"/>
            <w:gridSpan w:val="2"/>
          </w:tcPr>
          <w:p w:rsidR="005F4F8A" w:rsidRDefault="005F4F8A">
            <w:pPr>
              <w:pStyle w:val="ConsPlusNormal"/>
              <w:jc w:val="center"/>
            </w:pPr>
            <w:r>
              <w:t>Объем средств, направленный на корректировку выплат, тыс. рублей</w:t>
            </w:r>
          </w:p>
        </w:tc>
      </w:tr>
      <w:tr w:rsidR="005F4F8A">
        <w:tc>
          <w:tcPr>
            <w:tcW w:w="634" w:type="dxa"/>
          </w:tcPr>
          <w:p w:rsidR="005F4F8A" w:rsidRDefault="005F4F8A">
            <w:pPr>
              <w:pStyle w:val="ConsPlusNormal"/>
              <w:jc w:val="center"/>
            </w:pPr>
            <w:r>
              <w:t>2.1</w:t>
            </w:r>
          </w:p>
        </w:tc>
        <w:tc>
          <w:tcPr>
            <w:tcW w:w="6791" w:type="dxa"/>
          </w:tcPr>
          <w:p w:rsidR="005F4F8A" w:rsidRDefault="005F4F8A">
            <w:pPr>
              <w:pStyle w:val="ConsPlusNormal"/>
              <w:ind w:firstLine="283"/>
              <w:jc w:val="both"/>
            </w:pPr>
            <w:r>
              <w:t>накопительная пенсия</w:t>
            </w:r>
          </w:p>
        </w:tc>
        <w:tc>
          <w:tcPr>
            <w:tcW w:w="1642" w:type="dxa"/>
          </w:tcPr>
          <w:p w:rsidR="005F4F8A" w:rsidRDefault="005F4F8A">
            <w:pPr>
              <w:pStyle w:val="ConsPlusNormal"/>
            </w:pPr>
          </w:p>
        </w:tc>
      </w:tr>
      <w:tr w:rsidR="005F4F8A">
        <w:tc>
          <w:tcPr>
            <w:tcW w:w="634" w:type="dxa"/>
          </w:tcPr>
          <w:p w:rsidR="005F4F8A" w:rsidRDefault="005F4F8A">
            <w:pPr>
              <w:pStyle w:val="ConsPlusNormal"/>
              <w:jc w:val="center"/>
            </w:pPr>
            <w:r>
              <w:t>2.2</w:t>
            </w:r>
          </w:p>
        </w:tc>
        <w:tc>
          <w:tcPr>
            <w:tcW w:w="6791" w:type="dxa"/>
          </w:tcPr>
          <w:p w:rsidR="005F4F8A" w:rsidRDefault="005F4F8A">
            <w:pPr>
              <w:pStyle w:val="ConsPlusNormal"/>
              <w:ind w:firstLine="283"/>
              <w:jc w:val="both"/>
            </w:pPr>
            <w:r>
              <w:t>срочная пенсионная выплата</w:t>
            </w:r>
          </w:p>
        </w:tc>
        <w:tc>
          <w:tcPr>
            <w:tcW w:w="1642" w:type="dxa"/>
          </w:tcPr>
          <w:p w:rsidR="005F4F8A" w:rsidRDefault="005F4F8A">
            <w:pPr>
              <w:pStyle w:val="ConsPlusNormal"/>
            </w:pPr>
          </w:p>
        </w:tc>
      </w:tr>
      <w:tr w:rsidR="005F4F8A">
        <w:tc>
          <w:tcPr>
            <w:tcW w:w="634" w:type="dxa"/>
          </w:tcPr>
          <w:p w:rsidR="005F4F8A" w:rsidRDefault="005F4F8A">
            <w:pPr>
              <w:pStyle w:val="ConsPlusNormal"/>
              <w:jc w:val="center"/>
            </w:pPr>
            <w:r>
              <w:t>3</w:t>
            </w:r>
          </w:p>
        </w:tc>
        <w:tc>
          <w:tcPr>
            <w:tcW w:w="8433" w:type="dxa"/>
            <w:gridSpan w:val="2"/>
          </w:tcPr>
          <w:p w:rsidR="005F4F8A" w:rsidRDefault="005F4F8A">
            <w:pPr>
              <w:pStyle w:val="ConsPlusNormal"/>
              <w:jc w:val="center"/>
            </w:pPr>
            <w:r>
              <w:t>Количество застрахованных лиц, которым произведена корректировка, человек</w:t>
            </w:r>
          </w:p>
        </w:tc>
      </w:tr>
      <w:tr w:rsidR="005F4F8A">
        <w:tc>
          <w:tcPr>
            <w:tcW w:w="634" w:type="dxa"/>
          </w:tcPr>
          <w:p w:rsidR="005F4F8A" w:rsidRDefault="005F4F8A">
            <w:pPr>
              <w:pStyle w:val="ConsPlusNormal"/>
              <w:jc w:val="center"/>
            </w:pPr>
            <w:r>
              <w:t>3.1</w:t>
            </w:r>
          </w:p>
        </w:tc>
        <w:tc>
          <w:tcPr>
            <w:tcW w:w="6791" w:type="dxa"/>
          </w:tcPr>
          <w:p w:rsidR="005F4F8A" w:rsidRDefault="005F4F8A">
            <w:pPr>
              <w:pStyle w:val="ConsPlusNormal"/>
              <w:ind w:firstLine="283"/>
              <w:jc w:val="both"/>
            </w:pPr>
            <w:r>
              <w:t>накопительная пенсия</w:t>
            </w:r>
          </w:p>
        </w:tc>
        <w:tc>
          <w:tcPr>
            <w:tcW w:w="1642" w:type="dxa"/>
          </w:tcPr>
          <w:p w:rsidR="005F4F8A" w:rsidRDefault="005F4F8A">
            <w:pPr>
              <w:pStyle w:val="ConsPlusNormal"/>
            </w:pPr>
          </w:p>
        </w:tc>
      </w:tr>
      <w:tr w:rsidR="005F4F8A">
        <w:tc>
          <w:tcPr>
            <w:tcW w:w="634" w:type="dxa"/>
          </w:tcPr>
          <w:p w:rsidR="005F4F8A" w:rsidRDefault="005F4F8A">
            <w:pPr>
              <w:pStyle w:val="ConsPlusNormal"/>
              <w:jc w:val="center"/>
            </w:pPr>
            <w:r>
              <w:t>3.2</w:t>
            </w:r>
          </w:p>
        </w:tc>
        <w:tc>
          <w:tcPr>
            <w:tcW w:w="6791" w:type="dxa"/>
          </w:tcPr>
          <w:p w:rsidR="005F4F8A" w:rsidRDefault="005F4F8A">
            <w:pPr>
              <w:pStyle w:val="ConsPlusNormal"/>
              <w:ind w:firstLine="283"/>
              <w:jc w:val="both"/>
            </w:pPr>
            <w:r>
              <w:t>срочная пенсионная выплата</w:t>
            </w:r>
          </w:p>
        </w:tc>
        <w:tc>
          <w:tcPr>
            <w:tcW w:w="1642" w:type="dxa"/>
          </w:tcPr>
          <w:p w:rsidR="005F4F8A" w:rsidRDefault="005F4F8A">
            <w:pPr>
              <w:pStyle w:val="ConsPlusNormal"/>
            </w:pPr>
          </w:p>
        </w:tc>
      </w:tr>
    </w:tbl>
    <w:p w:rsidR="005F4F8A" w:rsidRDefault="005F4F8A">
      <w:pPr>
        <w:pStyle w:val="ConsPlusNormal"/>
        <w:jc w:val="both"/>
      </w:pPr>
    </w:p>
    <w:p w:rsidR="005F4F8A" w:rsidRDefault="005F4F8A">
      <w:pPr>
        <w:pStyle w:val="ConsPlusNormal"/>
        <w:jc w:val="both"/>
      </w:pPr>
    </w:p>
    <w:p w:rsidR="005F4F8A" w:rsidRDefault="005F4F8A">
      <w:pPr>
        <w:pStyle w:val="ConsPlusNormal"/>
        <w:pBdr>
          <w:top w:val="single" w:sz="6" w:space="0" w:color="auto"/>
        </w:pBdr>
        <w:spacing w:before="100" w:after="100"/>
        <w:jc w:val="both"/>
        <w:rPr>
          <w:sz w:val="2"/>
          <w:szCs w:val="2"/>
        </w:rPr>
      </w:pPr>
    </w:p>
    <w:p w:rsidR="003824CF" w:rsidRDefault="003824CF">
      <w:bookmarkStart w:id="28" w:name="_GoBack"/>
      <w:bookmarkEnd w:id="28"/>
    </w:p>
    <w:sectPr w:rsidR="003824CF" w:rsidSect="006753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F8A"/>
    <w:rsid w:val="003824CF"/>
    <w:rsid w:val="005F4F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F4F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F4F8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F4F8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F4F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F4F8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F4F8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185E32166A30BD569DF23E41594C99CC3BAB830E3FF45629CD759758A28845F3DD4663F660C908F2822E9385CU1b7I" TargetMode="External"/><Relationship Id="rId13" Type="http://schemas.openxmlformats.org/officeDocument/2006/relationships/hyperlink" Target="consultantplus://offline/ref=6185E32166A30BD569DF23E41594C99CC3BAB83FEBF645629CD759758A28845F3DD4663F660C908F2822E9385CU1b7I" TargetMode="External"/><Relationship Id="rId18" Type="http://schemas.openxmlformats.org/officeDocument/2006/relationships/hyperlink" Target="consultantplus://offline/ref=6185E32166A30BD569DF23E41594C99CC0B2B930E0F345629CD759758A28845F2FD43E33670B8E8F2337BF691A43522B4ABDC24F72B3EAEFU8b9I" TargetMode="External"/><Relationship Id="rId26" Type="http://schemas.openxmlformats.org/officeDocument/2006/relationships/image" Target="media/image3.wmf"/><Relationship Id="rId3" Type="http://schemas.openxmlformats.org/officeDocument/2006/relationships/settings" Target="settings.xml"/><Relationship Id="rId21" Type="http://schemas.openxmlformats.org/officeDocument/2006/relationships/hyperlink" Target="consultantplus://offline/ref=6185E32166A30BD569DF23E41594C99CC1B7B839E2FE45629CD759758A28845F2FD43E33670B8E8F2E37BF691A43522B4ABDC24F72B3EAEFU8b9I" TargetMode="External"/><Relationship Id="rId7" Type="http://schemas.openxmlformats.org/officeDocument/2006/relationships/hyperlink" Target="consultantplus://offline/ref=6185E32166A30BD569DF23E41594C99CC1B4B931E4FE45629CD759758A28845F2FD43E33660D85DB7A78BE355F11412A4EBDC04C6EUBb0I" TargetMode="External"/><Relationship Id="rId12" Type="http://schemas.openxmlformats.org/officeDocument/2006/relationships/hyperlink" Target="consultantplus://offline/ref=6185E32166A30BD569DF23E41594C99CC1B0BE39EAF645629CD759758A28845F2FD43E33670B8E8E2837BF691A43522B4ABDC24F72B3EAEFU8b9I" TargetMode="External"/><Relationship Id="rId17" Type="http://schemas.openxmlformats.org/officeDocument/2006/relationships/hyperlink" Target="consultantplus://offline/ref=6185E32166A30BD569DF23E41594C99CC3B5B53AEAF445629CD759758A28845F2FD43E33670B8E8E2B37BF691A43522B4ABDC24F72B3EAEFU8b9I" TargetMode="External"/><Relationship Id="rId25" Type="http://schemas.openxmlformats.org/officeDocument/2006/relationships/image" Target="media/image2.wmf"/><Relationship Id="rId2" Type="http://schemas.microsoft.com/office/2007/relationships/stylesWithEffects" Target="stylesWithEffects.xml"/><Relationship Id="rId16" Type="http://schemas.openxmlformats.org/officeDocument/2006/relationships/hyperlink" Target="consultantplus://offline/ref=6185E32166A30BD569DF23E41594C99CC1B5BB3FE6F545629CD759758A28845F2FD43E31630E85DB7A78BE355F11412A4EBDC04C6EUBb0I" TargetMode="External"/><Relationship Id="rId20" Type="http://schemas.openxmlformats.org/officeDocument/2006/relationships/hyperlink" Target="consultantplus://offline/ref=6185E32166A30BD569DF23E41594C99CC1B6BD3BE1FE45629CD759758A28845F2FD43E33670B8E8F2D37BF691A43522B4ABDC24F72B3EAEFU8b9I" TargetMode="External"/><Relationship Id="rId1" Type="http://schemas.openxmlformats.org/officeDocument/2006/relationships/styles" Target="styles.xml"/><Relationship Id="rId6" Type="http://schemas.openxmlformats.org/officeDocument/2006/relationships/hyperlink" Target="consultantplus://offline/ref=6185E32166A30BD569DF23E41594C99CC1B5BB3FE6F545629CD759758A28845F2FD43E37670985DB7A78BE355F11412A4EBDC04C6EUBb0I" TargetMode="External"/><Relationship Id="rId11" Type="http://schemas.openxmlformats.org/officeDocument/2006/relationships/hyperlink" Target="consultantplus://offline/ref=6185E32166A30BD569DF23E41594C99CC3B1B53EE5F345629CD759758A28845F2FD43E33670B8E8E2B37BF691A43522B4ABDC24F72B3EAEFU8b9I" TargetMode="External"/><Relationship Id="rId24" Type="http://schemas.openxmlformats.org/officeDocument/2006/relationships/image" Target="media/image1.wmf"/><Relationship Id="rId5" Type="http://schemas.openxmlformats.org/officeDocument/2006/relationships/hyperlink" Target="https://www.consultant.ru" TargetMode="External"/><Relationship Id="rId15" Type="http://schemas.openxmlformats.org/officeDocument/2006/relationships/hyperlink" Target="consultantplus://offline/ref=6185E32166A30BD569DF23E41594C99CC1B5BB3FE6F545629CD759758A28845F2FD43E37650D85DB7A78BE355F11412A4EBDC04C6EUBb0I" TargetMode="External"/><Relationship Id="rId23" Type="http://schemas.openxmlformats.org/officeDocument/2006/relationships/hyperlink" Target="consultantplus://offline/ref=6185E32166A30BD569DF23E41594C99CC1B7B839E1F645629CD759758A28845F2FD43E33670B8E8F2D37BF691A43522B4ABDC24F72B3EAEFU8b9I" TargetMode="External"/><Relationship Id="rId28" Type="http://schemas.openxmlformats.org/officeDocument/2006/relationships/theme" Target="theme/theme1.xml"/><Relationship Id="rId10" Type="http://schemas.openxmlformats.org/officeDocument/2006/relationships/hyperlink" Target="consultantplus://offline/ref=6185E32166A30BD569DF23E41594C99CC4BBBF38E4FD1868948E55778D27DB5A28C53E3360158E8C353EEB3AU5bFI" TargetMode="External"/><Relationship Id="rId19" Type="http://schemas.openxmlformats.org/officeDocument/2006/relationships/hyperlink" Target="consultantplus://offline/ref=6185E32166A30BD569DF23E41594C99CC0B2B930E0F345629CD759758A28845F2FD43E33670B8E8C2837BF691A43522B4ABDC24F72B3EAEFU8b9I" TargetMode="External"/><Relationship Id="rId4" Type="http://schemas.openxmlformats.org/officeDocument/2006/relationships/webSettings" Target="webSettings.xml"/><Relationship Id="rId9" Type="http://schemas.openxmlformats.org/officeDocument/2006/relationships/hyperlink" Target="consultantplus://offline/ref=6185E32166A30BD569DF23E41594C99CC4B4BF3DE6FD1868948E55778D27DB5A28C53E3360158E8C353EEB3AU5bFI" TargetMode="External"/><Relationship Id="rId14" Type="http://schemas.openxmlformats.org/officeDocument/2006/relationships/hyperlink" Target="consultantplus://offline/ref=6185E32166A30BD569DF23E41594C99CC1B5BB3FE6F545629CD759758A28845F2FD43E37670985DB7A78BE355F11412A4EBDC04C6EUBb0I" TargetMode="External"/><Relationship Id="rId22" Type="http://schemas.openxmlformats.org/officeDocument/2006/relationships/hyperlink" Target="consultantplus://offline/ref=6185E32166A30BD569DF23E41594C99CC1B7B839E1F645629CD759758A28845F3DD4663F660C908F2822E9385CU1b7I"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5255</Words>
  <Characters>29956</Characters>
  <Application>Microsoft Office Word</Application>
  <DocSecurity>0</DocSecurity>
  <Lines>249</Lines>
  <Paragraphs>70</Paragraphs>
  <ScaleCrop>false</ScaleCrop>
  <Company/>
  <LinksUpToDate>false</LinksUpToDate>
  <CharactersWithSpaces>35141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2021-03-17T08:27:00Z</dcterms:created>
  <dcterms:modified xsi:type="dcterms:W3CDTF">2021-03-17T08:27:00Z</dcterms:modified>
</cp:coreProperties>
</file>