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BC" w:rsidRDefault="00ED1CB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D1CBC" w:rsidRDefault="00ED1CBC">
      <w:pPr>
        <w:pStyle w:val="ConsPlusNormal"/>
        <w:jc w:val="both"/>
        <w:outlineLvl w:val="0"/>
      </w:pPr>
    </w:p>
    <w:p w:rsidR="00ED1CBC" w:rsidRDefault="00ED1CBC">
      <w:pPr>
        <w:pStyle w:val="ConsPlusNormal"/>
        <w:outlineLvl w:val="0"/>
      </w:pPr>
      <w:r>
        <w:t>Зарегистрировано в Минюсте РФ 17 мая 2011 г. N 20777</w:t>
      </w:r>
    </w:p>
    <w:p w:rsidR="00ED1CBC" w:rsidRDefault="00ED1C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1CBC" w:rsidRDefault="00ED1CBC">
      <w:pPr>
        <w:pStyle w:val="ConsPlusNormal"/>
        <w:jc w:val="center"/>
      </w:pPr>
    </w:p>
    <w:p w:rsidR="00ED1CBC" w:rsidRDefault="00ED1CBC">
      <w:pPr>
        <w:pStyle w:val="ConsPlusTitle"/>
        <w:jc w:val="center"/>
      </w:pPr>
      <w:r>
        <w:t>МИНИСТЕРСТВО ЗДРАВООХРАНЕНИЯ И СОЦИАЛЬНОГО РАЗВИТИЯ</w:t>
      </w:r>
    </w:p>
    <w:p w:rsidR="00ED1CBC" w:rsidRDefault="00ED1CBC">
      <w:pPr>
        <w:pStyle w:val="ConsPlusTitle"/>
        <w:jc w:val="center"/>
      </w:pPr>
      <w:r>
        <w:t>РОССИЙСКОЙ ФЕДЕРАЦИИ</w:t>
      </w:r>
    </w:p>
    <w:p w:rsidR="00ED1CBC" w:rsidRDefault="00ED1CBC">
      <w:pPr>
        <w:pStyle w:val="ConsPlusTitle"/>
        <w:jc w:val="center"/>
      </w:pPr>
    </w:p>
    <w:p w:rsidR="00ED1CBC" w:rsidRDefault="00ED1CBC">
      <w:pPr>
        <w:pStyle w:val="ConsPlusTitle"/>
        <w:jc w:val="center"/>
      </w:pPr>
      <w:r>
        <w:t>ПРИКАЗ</w:t>
      </w:r>
    </w:p>
    <w:p w:rsidR="00ED1CBC" w:rsidRDefault="00ED1CBC">
      <w:pPr>
        <w:pStyle w:val="ConsPlusTitle"/>
        <w:jc w:val="center"/>
      </w:pPr>
      <w:r>
        <w:t>от 31 марта 2011 г. N 258н</w:t>
      </w:r>
    </w:p>
    <w:p w:rsidR="00ED1CBC" w:rsidRDefault="00ED1CBC">
      <w:pPr>
        <w:pStyle w:val="ConsPlusTitle"/>
        <w:jc w:val="center"/>
      </w:pPr>
    </w:p>
    <w:p w:rsidR="00ED1CBC" w:rsidRDefault="00ED1CBC">
      <w:pPr>
        <w:pStyle w:val="ConsPlusTitle"/>
        <w:jc w:val="center"/>
      </w:pPr>
      <w:r>
        <w:t>ОБ УТВЕРЖДЕНИИ ПОРЯДКА</w:t>
      </w:r>
    </w:p>
    <w:p w:rsidR="00ED1CBC" w:rsidRDefault="00ED1CBC">
      <w:pPr>
        <w:pStyle w:val="ConsPlusTitle"/>
        <w:jc w:val="center"/>
      </w:pPr>
      <w:r>
        <w:t>ПОДТВЕРЖДЕНИЯ ПЕРИОДОВ РАБОТЫ, ДАЮЩЕЙ ПРАВО НА ДОСРОЧНОЕ</w:t>
      </w:r>
    </w:p>
    <w:p w:rsidR="00ED1CBC" w:rsidRDefault="00ED1CBC">
      <w:pPr>
        <w:pStyle w:val="ConsPlusTitle"/>
        <w:jc w:val="center"/>
      </w:pPr>
      <w:r>
        <w:t>НАЗНАЧЕНИЕ ТРУДОВОЙ ПЕНСИИ ПО СТАРОСТИ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11 июля 2002 г. N 516 "Об утверждении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Федерации" (Собрание законодательства Российской Федерации, 2002, N 28, ст. 2872; 2006, N 19, ст. 2088; N 42, ст. 4410; 2007, N 26, ст. 3186; 2009, N 22, ст. 2725) приказываю: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подтверждения периодов работы, дающей право на досрочное назначение трудовой пенсии по старости.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jc w:val="right"/>
      </w:pPr>
      <w:r>
        <w:t>Министр</w:t>
      </w:r>
    </w:p>
    <w:p w:rsidR="00ED1CBC" w:rsidRDefault="00ED1CBC">
      <w:pPr>
        <w:pStyle w:val="ConsPlusNormal"/>
        <w:jc w:val="right"/>
      </w:pPr>
      <w:r>
        <w:t>Т.А.ГОЛИКОВА</w:t>
      </w:r>
    </w:p>
    <w:p w:rsidR="00ED1CBC" w:rsidRDefault="00ED1CBC">
      <w:pPr>
        <w:pStyle w:val="ConsPlusNormal"/>
        <w:jc w:val="right"/>
      </w:pPr>
    </w:p>
    <w:p w:rsidR="00ED1CBC" w:rsidRDefault="00ED1CBC">
      <w:pPr>
        <w:pStyle w:val="ConsPlusNormal"/>
        <w:jc w:val="right"/>
      </w:pPr>
    </w:p>
    <w:p w:rsidR="00ED1CBC" w:rsidRDefault="00ED1CBC">
      <w:pPr>
        <w:pStyle w:val="ConsPlusNormal"/>
        <w:jc w:val="right"/>
      </w:pPr>
    </w:p>
    <w:p w:rsidR="00ED1CBC" w:rsidRDefault="00ED1CBC">
      <w:pPr>
        <w:pStyle w:val="ConsPlusNormal"/>
        <w:jc w:val="right"/>
      </w:pPr>
    </w:p>
    <w:p w:rsidR="00ED1CBC" w:rsidRDefault="00ED1CBC">
      <w:pPr>
        <w:pStyle w:val="ConsPlusNormal"/>
        <w:jc w:val="right"/>
      </w:pPr>
    </w:p>
    <w:p w:rsidR="00ED1CBC" w:rsidRDefault="00ED1CBC">
      <w:pPr>
        <w:pStyle w:val="ConsPlusNormal"/>
        <w:jc w:val="right"/>
        <w:outlineLvl w:val="0"/>
      </w:pPr>
      <w:r>
        <w:t>Приложение</w:t>
      </w:r>
    </w:p>
    <w:p w:rsidR="00ED1CBC" w:rsidRDefault="00ED1CBC">
      <w:pPr>
        <w:pStyle w:val="ConsPlusNormal"/>
        <w:jc w:val="right"/>
      </w:pPr>
      <w:r>
        <w:t>к Приказу Министерства</w:t>
      </w:r>
    </w:p>
    <w:p w:rsidR="00ED1CBC" w:rsidRDefault="00ED1CBC">
      <w:pPr>
        <w:pStyle w:val="ConsPlusNormal"/>
        <w:jc w:val="right"/>
      </w:pPr>
      <w:r>
        <w:t>здравоохранения и</w:t>
      </w:r>
    </w:p>
    <w:p w:rsidR="00ED1CBC" w:rsidRDefault="00ED1CBC">
      <w:pPr>
        <w:pStyle w:val="ConsPlusNormal"/>
        <w:jc w:val="right"/>
      </w:pPr>
      <w:r>
        <w:t>социального развития</w:t>
      </w:r>
    </w:p>
    <w:p w:rsidR="00ED1CBC" w:rsidRDefault="00ED1CBC">
      <w:pPr>
        <w:pStyle w:val="ConsPlusNormal"/>
        <w:jc w:val="right"/>
      </w:pPr>
      <w:r>
        <w:t>Российской Федерации</w:t>
      </w:r>
    </w:p>
    <w:p w:rsidR="00ED1CBC" w:rsidRDefault="00ED1CBC">
      <w:pPr>
        <w:pStyle w:val="ConsPlusNormal"/>
        <w:jc w:val="right"/>
      </w:pPr>
      <w:r>
        <w:t>от 31 марта 2011 г. N 258н</w:t>
      </w:r>
    </w:p>
    <w:p w:rsidR="00ED1CBC" w:rsidRDefault="00ED1CBC">
      <w:pPr>
        <w:pStyle w:val="ConsPlusNormal"/>
        <w:jc w:val="right"/>
      </w:pPr>
    </w:p>
    <w:p w:rsidR="00ED1CBC" w:rsidRDefault="00ED1CBC">
      <w:pPr>
        <w:pStyle w:val="ConsPlusTitle"/>
        <w:jc w:val="center"/>
      </w:pPr>
      <w:bookmarkStart w:id="0" w:name="P31"/>
      <w:bookmarkEnd w:id="0"/>
      <w:r>
        <w:t>ПОРЯДОК</w:t>
      </w:r>
    </w:p>
    <w:p w:rsidR="00ED1CBC" w:rsidRDefault="00ED1CBC">
      <w:pPr>
        <w:pStyle w:val="ConsPlusTitle"/>
        <w:jc w:val="center"/>
      </w:pPr>
      <w:r>
        <w:t>ПОДТВЕРЖДЕНИЯ ПЕРИОДОВ РАБОТЫ, ДАЮЩЕЙ ПРАВО НА ДОСРОЧНОЕ</w:t>
      </w:r>
    </w:p>
    <w:p w:rsidR="00ED1CBC" w:rsidRDefault="00ED1CBC">
      <w:pPr>
        <w:pStyle w:val="ConsPlusTitle"/>
        <w:jc w:val="center"/>
      </w:pPr>
      <w:r>
        <w:t>НАЗНАЧЕНИЕ ТРУДОВОЙ ПЕНСИИ ПО СТАРОСТИ</w:t>
      </w:r>
    </w:p>
    <w:p w:rsidR="00ED1CBC" w:rsidRDefault="00ED1CBC">
      <w:pPr>
        <w:pStyle w:val="ConsPlusNormal"/>
        <w:jc w:val="center"/>
      </w:pPr>
    </w:p>
    <w:p w:rsidR="00ED1CBC" w:rsidRDefault="00ED1CBC">
      <w:pPr>
        <w:pStyle w:val="ConsPlusNormal"/>
        <w:jc w:val="center"/>
        <w:outlineLvl w:val="1"/>
      </w:pPr>
      <w:r>
        <w:t>I. Общие положения</w:t>
      </w:r>
    </w:p>
    <w:p w:rsidR="00ED1CBC" w:rsidRDefault="00ED1CBC">
      <w:pPr>
        <w:pStyle w:val="ConsPlusNormal"/>
        <w:jc w:val="center"/>
      </w:pPr>
    </w:p>
    <w:p w:rsidR="00ED1CBC" w:rsidRDefault="00ED1CBC">
      <w:pPr>
        <w:pStyle w:val="ConsPlusNormal"/>
        <w:ind w:firstLine="540"/>
        <w:jc w:val="both"/>
      </w:pPr>
      <w:r>
        <w:t xml:space="preserve">1. Настоящий порядок определяет правила подтверждения периодов работы, дающей право на досрочное назначение трудовой пенсии по старости в соответствии с </w:t>
      </w:r>
      <w:hyperlink r:id="rId7" w:history="1">
        <w:r>
          <w:rPr>
            <w:color w:val="0000FF"/>
          </w:rPr>
          <w:t>пунктом 1 статьи 27</w:t>
        </w:r>
      </w:hyperlink>
      <w:r>
        <w:t xml:space="preserve">, </w:t>
      </w:r>
      <w:hyperlink r:id="rId8" w:history="1">
        <w:r>
          <w:rPr>
            <w:color w:val="0000FF"/>
          </w:rPr>
          <w:t>статьей 27.1</w:t>
        </w:r>
      </w:hyperlink>
      <w:r>
        <w:t xml:space="preserve"> и </w:t>
      </w:r>
      <w:hyperlink r:id="rId9" w:history="1">
        <w:r>
          <w:rPr>
            <w:color w:val="0000FF"/>
          </w:rPr>
          <w:t>подпунктами 2</w:t>
        </w:r>
      </w:hyperlink>
      <w:r>
        <w:t xml:space="preserve">, </w:t>
      </w:r>
      <w:hyperlink r:id="rId10" w:history="1">
        <w:r>
          <w:rPr>
            <w:color w:val="0000FF"/>
          </w:rPr>
          <w:t>6</w:t>
        </w:r>
      </w:hyperlink>
      <w:r>
        <w:t xml:space="preserve"> и </w:t>
      </w:r>
      <w:hyperlink r:id="rId11" w:history="1">
        <w:r>
          <w:rPr>
            <w:color w:val="0000FF"/>
          </w:rPr>
          <w:t>13 пункта 1 статьи 28</w:t>
        </w:r>
      </w:hyperlink>
      <w:r>
        <w:t xml:space="preserve"> Федерального закона от 17 декабря 2001 г. N 173-ФЗ "О трудовых пенсиях в Российской Федерации" (Собрание законодательства Российской Федерации, 2001, N 52, ст. 4920; 2009, N 1, ст. 27; N 30, ст. 3739) (далее - Федеральный закон).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2. В соответствии с настоящим порядком подтверждению подлежат периоды следующих </w:t>
      </w:r>
      <w:r>
        <w:lastRenderedPageBreak/>
        <w:t>работ: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1) подземные работы, работы с вредными условиями труда и в горячих цехах;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2) работы с тяжелыми условиями труда;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3) работа женщин в качестве трактористов-машинистов в сельском хозяйстве и других отраслях экономики, а также в качестве машинистов строительных, дорожных и погрузочно-разгрузочных машин;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4) работа женщин в текстильной промышленности на работах с повышенной интенсивностью и тяжестью;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5) работа в качестве рабочих локомотивных бригад и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а также в качестве водителей грузовых автомобилей непосредственно в технологическом процессе на шахтах, разрезах, в рудниках или рудных карьерах на вывозе угля, сланца, руды, породы;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6) работа в экспедициях, партиях, отрядах, на участках и в бригадах непосредственно на полевых геолого-разведочных, поисковых, топографо-геодезических, геофизических, гидрографических, гидрологических, лесоустроительных и изыскательских работах;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7) работа в качестве рабочих и мастеров (в том числе старших) непосредственно на лесозаготовках и лесосплаве, включая обслуживание механизмов и оборудования;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8) работа в качестве механизаторов (докеров-механизаторов) комплексных бригад на погрузочно-разгрузочных работах в портах;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9) работа в плавсоставе на судах морского, речного флота и флота рыбной промышленности (за исключением портовых судов, постоянно работающих в акватории порта, служебно-вспомогательных и разъездных судов, судов пригородного и внутригородского сообщения);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10) работа в качестве водителей автобусов, троллейбусов и трамваев на регулярных городских пассажирских маршрутах;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11) работа на подземных и открытых горных работах (включая личный состав горноспасательных частей) по добыче угля, сланца, руды и других полезных ископаемых и на строительстве шахт и рудников;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12) работа на судах морского флота рыбной промышленности на работах по добыче, обработке рыбы и морепродуктов, приему готовой продукции на промысле, а также на отдельных видах судов морского, речного флота и флота рыбной промышленности;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13) работа в летном составе гражданской авиации;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14) работа по непосредственному управлению полетами воздушных судов гражданской авиации;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15) работа в инженерно-техническом составе на работах по непосредственному обслуживанию воздушных судов гражданской авиации;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16) работа в качестве спасателей в профессиональных аварийно-спасательных службах, профессиональных аварийно-спасательных формированиях Министерства Российской Федерации по делам гражданской обороны, чрезвычайным ситуациям и ликвидации последствий стихийных бедствий и участие в ликвидации чрезвычайных ситуаций;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lastRenderedPageBreak/>
        <w:t>17) работа с осужденными в качестве рабочих и служащих учреждений, исполняющих уголовные наказания в виде лишения свободы;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18) работа на должностях Государственной противопожарной службы (пожарной охраны, противопожарных и аварийно-спасательных служб)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19) осуществление педагогической деятельности в учреждениях для детей;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20) осуществление лечебной и иной деятельности по охране здоровья населения в учреждениях здравоохранения в городах, сельской местности и поселках городского типа;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21) осуществление творческой деятельности на сцене в театрах или театрально-зрелищных организациях;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22) работа в районах Крайнего Севера и приравненных к ним местностях;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23) работа лиц, постоянно проживающих в районах Крайнего Севера и приравненных к ним местностях, в качестве оленеводов, рыбаков, охотников-промысловиков;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24) работа в летно-испытательном составе.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3. Периоды работы, дающей право на досрочное назначение трудовой пенсии по старости, подтверждаются: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до регистрации гражданина в качестве застрахованного лица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1 апреля 1996 г.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2001, N 44, ст. 4149; 2003, N 1, ст. 13; 2005, N 19, ст. 75; 2007, N 30, ст. 3754; 2008, N 18, ст. 1942; N 30, ст. 3616; 2009, N 30; ст. 3739; N 52, ст. 6454; 2010, N 31, ст. 4196; N 49, ст. 6409; N 50, ст. 6597) (далее - до регистрации гражданина в качестве застрахованного лица) - документами, выдаваемыми работодателями или соответствующими государственными (муниципальными) органами;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после регистрации гражданина в качестве застрахованного лица 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1 апреля 1996 г. N 27-ФЗ "Об индивидуальном (персонифицированном) учете в системе обязательного пенсионного страхования" (далее - после регистрации гражданина в качестве застрахованного лица) - на основании сведений индивидуального (персонифицированного) учета.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Периоды работы, дающей право на досрочное назначение трудовой пенсии по старости, на территории Российской Федерации до регистрации гражданина в качестве застрахованного лица могут быть подтверждены свидетельскими показаниями. Характер работы показаниями свидетелей не подтверждается.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jc w:val="center"/>
        <w:outlineLvl w:val="1"/>
      </w:pPr>
      <w:r>
        <w:t>II. Особенности подтверждения отдельных периодов работы,</w:t>
      </w:r>
    </w:p>
    <w:p w:rsidR="00ED1CBC" w:rsidRDefault="00ED1CBC">
      <w:pPr>
        <w:pStyle w:val="ConsPlusNormal"/>
        <w:jc w:val="center"/>
      </w:pPr>
      <w:r>
        <w:t>дающей право на досрочное назначение трудовой пенсии</w:t>
      </w:r>
    </w:p>
    <w:p w:rsidR="00ED1CBC" w:rsidRDefault="00ED1CBC">
      <w:pPr>
        <w:pStyle w:val="ConsPlusNormal"/>
        <w:jc w:val="center"/>
      </w:pPr>
      <w:r>
        <w:t>по старости, до регистрации гражданина в качестве</w:t>
      </w:r>
    </w:p>
    <w:p w:rsidR="00ED1CBC" w:rsidRDefault="00ED1CBC">
      <w:pPr>
        <w:pStyle w:val="ConsPlusNormal"/>
        <w:jc w:val="center"/>
      </w:pPr>
      <w:r>
        <w:t>застрахованного лица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ind w:firstLine="540"/>
        <w:jc w:val="both"/>
      </w:pPr>
      <w:r>
        <w:t xml:space="preserve">4. В случаях, когда необходимы данные о характере работы и других факторах (показателях), определяющих право на досрочное назначение трудовой пенсии по старости, установленные для отдельных видов работ (деятельности), например, о занятости на подземных работах, о выполнении работ определенным способом, о работе с вредными веществами определенных классов опасности, о выполнении работ в определенном месте (местности) или структурном </w:t>
      </w:r>
      <w:r>
        <w:lastRenderedPageBreak/>
        <w:t>подразделении, о статусе населенного пункта, о выполнении нормы рабочего времени (педагогической или учебной нагрузки) и др., для подтверждения периодов работы принимаются справки, а также иные документы, выдаваемые работодателями или соответствующими государственными (муниципальными) органами.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Справки выдаются на основании документов соответствующего периода времени, когда выполнялась работа, из которых можно установить период работы в определенной профессии и должности и (или) на конкретных работах (в условиях), дающих право на досрочное назначение трудовой пенсии по старости.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5. В справках, выдаваемых работодателями или соответствующими государственными (муниципальными) органами, в случаях, предусмотренных законодательством, указываются следующие сведения: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работы в течение полного навигационного периода и в течение полного сезона в организациях сезонных отраслей промышленности;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геолого-разведочных, поисковых, топографо-геодезических, геофизических, гидрографических, гидрологических, лесоустроительных и изыскательских работ в экспедициях, партиях, отрядах, на участках и в бригадах непосредственно в полевых условиях;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работы вахтовым методом, в том числе в районах Крайнего Севера и приравненных к ним местностях;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оплачиваемого вынужденного прогула при незаконном увольнении или переводе на другую работу и последующем восстановлении на прежней работе, дающей право на досрочное назначение трудовой пенсии по старости;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о периодах начального профессионального обучения или переобучения (без отрыва от работы) на рабочих местах в соответствии с ученическим договором, которые включаются в стаж на соответствующих видах работ в порядке, предусмотренном </w:t>
      </w:r>
      <w:hyperlink r:id="rId14" w:history="1">
        <w:r>
          <w:rPr>
            <w:color w:val="0000FF"/>
          </w:rPr>
          <w:t>пунктом 11</w:t>
        </w:r>
      </w:hyperlink>
      <w:r>
        <w:t xml:space="preserve">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Федерации", утвержденных Постановлением Правительства Российской Федерации от 11 июля 2002 г. N 516 (Собрание законодательства Российской Федерации, 2002, N 28, ст. 2872; 2006, N 19, ст. 2088; N 42, ст. 4410; 2007, N 26, ст. 3186; 2009, N 22, ст. 2725) (далее - Правила от 11 июля 2002 г.);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работы, не дающей право на досрочное назначение трудовой пенсии по старости, если такая работа выполнялась в связи с переводом на нее с работы, дающей право на досрочное назначение трудовой пенсии по старости, в той же организации по производственной необходимости на срок не более одного месяца;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испытания при приеме на работу, дающую право на досрочное назначение трудовой пенсии по старости;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о периодах выполнения беременной женщиной работы, исключающей воздействие неблагоприятных производственных факторов, при переводе ее в соответствии с медицинским заключением по ее заявлению с работы, дающей право на досрочное назначение трудовой пенсии по старости;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о периодах работы, дающей право на досрочное назначение трудовой пенсии по старости, которая выполнялась в режиме неполной рабочей недели, но полного рабочего дня в связи с сокращением объемов производства (за исключением работ, дающих право на досрочное назначение трудовой пенсии по старости в соответствии с </w:t>
      </w:r>
      <w:hyperlink r:id="rId15" w:history="1">
        <w:r>
          <w:rPr>
            <w:color w:val="0000FF"/>
          </w:rPr>
          <w:t>подпунктами 13</w:t>
        </w:r>
      </w:hyperlink>
      <w:r>
        <w:t xml:space="preserve"> и </w:t>
      </w:r>
      <w:hyperlink r:id="rId16" w:history="1">
        <w:r>
          <w:rPr>
            <w:color w:val="0000FF"/>
          </w:rPr>
          <w:t>19</w:t>
        </w:r>
      </w:hyperlink>
      <w:r>
        <w:t xml:space="preserve"> - </w:t>
      </w:r>
      <w:hyperlink r:id="rId17" w:history="1">
        <w:r>
          <w:rPr>
            <w:color w:val="0000FF"/>
          </w:rPr>
          <w:t>21 пункта 1 статьи 27</w:t>
        </w:r>
      </w:hyperlink>
      <w:r>
        <w:t xml:space="preserve"> Федерального закона), о периодах работ, которые в соответствии с </w:t>
      </w:r>
      <w:hyperlink r:id="rId18" w:history="1">
        <w:r>
          <w:rPr>
            <w:color w:val="0000FF"/>
          </w:rPr>
          <w:t>пунктом 6</w:t>
        </w:r>
      </w:hyperlink>
      <w:r>
        <w:t xml:space="preserve"> Правил от 11 </w:t>
      </w:r>
      <w:r>
        <w:lastRenderedPageBreak/>
        <w:t>июля 2002 г. исчисляются по фактически отработанному времени, а также о количестве рабочих дней, в течение которых работник был постоянно в течение полного рабочего дня занят на работах, дающих право на досрочное назначение трудовой пенсии по старости;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о периодах простоя (как по вине работодателя, так и по вине работника), а также о периодах отстранения от работы (недопущения к работе) по причинам, перечисленным в </w:t>
      </w:r>
      <w:hyperlink r:id="rId19" w:history="1">
        <w:r>
          <w:rPr>
            <w:color w:val="0000FF"/>
          </w:rPr>
          <w:t>пункте 9</w:t>
        </w:r>
      </w:hyperlink>
      <w:r>
        <w:t xml:space="preserve"> Правил от 11 июля 2002 г.</w:t>
      </w:r>
    </w:p>
    <w:p w:rsidR="00ED1CBC" w:rsidRDefault="00ED1C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D1C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D1CBC" w:rsidRDefault="00ED1CB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D1CBC" w:rsidRDefault="00ED1CBC">
            <w:pPr>
              <w:pStyle w:val="ConsPlusNormal"/>
              <w:jc w:val="both"/>
            </w:pPr>
            <w:r>
              <w:rPr>
                <w:color w:val="392C69"/>
              </w:rPr>
              <w:t xml:space="preserve">В связи с принятием Федеральных законов от 28.12.2013 </w:t>
            </w:r>
            <w:hyperlink r:id="rId20" w:history="1">
              <w:r>
                <w:rPr>
                  <w:color w:val="0000FF"/>
                </w:rPr>
                <w:t>N 421-ФЗ</w:t>
              </w:r>
            </w:hyperlink>
            <w:r>
              <w:rPr>
                <w:color w:val="392C69"/>
              </w:rPr>
              <w:t xml:space="preserve">, </w:t>
            </w:r>
            <w:hyperlink r:id="rId21" w:history="1">
              <w:r>
                <w:rPr>
                  <w:color w:val="0000FF"/>
                </w:rPr>
                <w:t>N 426-ФЗ</w:t>
              </w:r>
            </w:hyperlink>
            <w:r>
              <w:rPr>
                <w:color w:val="392C69"/>
              </w:rPr>
              <w:t xml:space="preserve"> с 1 января 2014 года аттестация рабочих мест по условиям труда заменена на специальную оценку условий труда.</w:t>
            </w:r>
          </w:p>
        </w:tc>
      </w:tr>
    </w:tbl>
    <w:p w:rsidR="00ED1CBC" w:rsidRDefault="00ED1CBC">
      <w:pPr>
        <w:pStyle w:val="ConsPlusNormal"/>
        <w:spacing w:before="280"/>
        <w:ind w:firstLine="540"/>
        <w:jc w:val="both"/>
      </w:pPr>
      <w:r>
        <w:t>6. Результаты аттестации рабочих мест по условиям труда, заключения органов государственной экспертизы условий труда могут быть наряду с другими документами использованы в качестве подтверждения занятости на работах при наличии в них данных о тех факторах (показателях), которые определяют право на досрочное назначение трудовой пенсии по старости.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7. Периоды работы в профессиях рабочих, унифицированных при пересмотре выпусков Единого тарифно-квалификационного </w:t>
      </w:r>
      <w:hyperlink r:id="rId22" w:history="1">
        <w:r>
          <w:rPr>
            <w:color w:val="0000FF"/>
          </w:rPr>
          <w:t>справочника</w:t>
        </w:r>
      </w:hyperlink>
      <w:r>
        <w:t xml:space="preserve"> работ и профессий рабочих (ЕТКС) в профессии, предусмотренные списками работ, профессий, должностей, специальностей и учреждений (организаций), с учетом которых досрочно назначается трудовая пенсия по старости в соответствии с </w:t>
      </w:r>
      <w:hyperlink r:id="rId23" w:history="1">
        <w:r>
          <w:rPr>
            <w:color w:val="0000FF"/>
          </w:rPr>
          <w:t>подпунктами 1</w:t>
        </w:r>
      </w:hyperlink>
      <w:r>
        <w:t xml:space="preserve">, </w:t>
      </w:r>
      <w:hyperlink r:id="rId24" w:history="1">
        <w:r>
          <w:rPr>
            <w:color w:val="0000FF"/>
          </w:rPr>
          <w:t>2</w:t>
        </w:r>
      </w:hyperlink>
      <w:r>
        <w:t xml:space="preserve">, </w:t>
      </w:r>
      <w:hyperlink r:id="rId25" w:history="1">
        <w:r>
          <w:rPr>
            <w:color w:val="0000FF"/>
          </w:rPr>
          <w:t>4</w:t>
        </w:r>
      </w:hyperlink>
      <w:r>
        <w:t xml:space="preserve">, </w:t>
      </w:r>
      <w:hyperlink r:id="rId26" w:history="1">
        <w:r>
          <w:rPr>
            <w:color w:val="0000FF"/>
          </w:rPr>
          <w:t>5</w:t>
        </w:r>
      </w:hyperlink>
      <w:r>
        <w:t xml:space="preserve"> и </w:t>
      </w:r>
      <w:hyperlink r:id="rId27" w:history="1">
        <w:r>
          <w:rPr>
            <w:color w:val="0000FF"/>
          </w:rPr>
          <w:t>7 пункта 1 статьи 27</w:t>
        </w:r>
      </w:hyperlink>
      <w:r>
        <w:t xml:space="preserve"> Федерального закона, тождество которых установлено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Министерства труда и социального развития Российской Федерации от 1 апреля 2003 г. N 15 "Об установлении тождества профессий рабочих, работа в которых дает право на досрочное назначение трудовой пенсии по старости в соответствии с подпунктами 1, 2, 4, 5 и 7 пункта 1 статьи 27 Федерального закона "О трудовых пенсиях в Российской Федерации" (зарегистрировано Минюстом России 18 апреля 2003 г. N 4431) подтверждаются документами работодателей или соответствующих государственных (муниципальных) органов. При этом унификация таких профессий подтверждается выписками из ЕТКС или соответствующим актом.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8. Периоды работы, дающей право на досрочное назначение трудовой пенсии по старости, в качестве водолазов и других работников, занятых работой под водой, подтверждаются водолазной книжкой или другими документами (в случае отсутствия водолазной книжки), в которых имеются данные о количестве часов пребывания под водой.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9. Периоды работы, дающей право на досрочное назначение трудовой пенсии по старости, отдельных категорий работников авиации подтверждаются: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для работников летного состава - трудовой книжкой и на основании летной (парашютной) книжки. В случае отсутствия летной (парашютной) книжки или недостаточности содержащихся в ней сведений налет часов может подтверждаться выписками из приказов, справками и другими документами, выдаваемыми работодателями в установленном порядке;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для работников, осуществляющих управление воздушным движением, - трудовой книжкой, а также на основании свидетельства диспетчера службы движения (руководителя полетов) с отметками о допуске к непосредственному управлению воздушным движением на конкретные диспетчерские пункты; справок работодателя с указанием приказов о назначении специалиста на должность, связанную с непосредственным управлением воздушным движением;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 xml:space="preserve">для работников инженерно-технического состава авиации - трудовой книжкой, а также на основании справок, выдаваемых работодателями в подтверждение непосредственной занятости </w:t>
      </w:r>
      <w:r>
        <w:lastRenderedPageBreak/>
        <w:t>полный рабочий день на работах по оперативному и периодическому (гарантийному) аэродромному техническому обслуживанию воздушных судов и других летательных аппаратов.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10. Периоды работы, дающей право на досрочное назначение трудовой пенсии по старости (участие в ликвидации чрезвычайных ситуаций), для спасателей аварийно-спасательных служб и формирований Министерства Российской Федерации по делам гражданской обороны, чрезвычайным ситуациям и ликвидации последствий стихийных бедствий подтверждается книжкой спасателя или (при отсутствии книжки спасателя) другими документами, в которых отражено участие спасателя в работах по ликвидации чрезвычайных ситуаций.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11. Периоды работы, дающей право на досрочное назначение трудовой пенсии по старости, некоторым категориям артистов театров и других театрально-зрелищных организаций подтверждаются трудовой книжкой и другими документами, содержащими необходимые сведения о наименовании профессии (должности), жанровой принадлежности, характере выполняемой работы или статусе организации, в которой протекала работа (афиши, программы, квалификационные характеристики, данные о тарификации и др.).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jc w:val="center"/>
        <w:outlineLvl w:val="1"/>
      </w:pPr>
      <w:r>
        <w:t>III. Подтверждение периодов работы, дающей право</w:t>
      </w:r>
    </w:p>
    <w:p w:rsidR="00ED1CBC" w:rsidRDefault="00ED1CBC">
      <w:pPr>
        <w:pStyle w:val="ConsPlusNormal"/>
        <w:jc w:val="center"/>
      </w:pPr>
      <w:r>
        <w:t>на досрочное назначение трудовой пенсии по старости,</w:t>
      </w:r>
    </w:p>
    <w:p w:rsidR="00ED1CBC" w:rsidRDefault="00ED1CBC">
      <w:pPr>
        <w:pStyle w:val="ConsPlusNormal"/>
        <w:jc w:val="center"/>
      </w:pPr>
      <w:r>
        <w:t>до регистрации гражданина в качестве застрахованного лица</w:t>
      </w:r>
    </w:p>
    <w:p w:rsidR="00ED1CBC" w:rsidRDefault="00ED1CBC">
      <w:pPr>
        <w:pStyle w:val="ConsPlusNormal"/>
        <w:jc w:val="center"/>
      </w:pPr>
      <w:r>
        <w:t>на основании свидетельских показаний</w:t>
      </w:r>
    </w:p>
    <w:p w:rsidR="00ED1CBC" w:rsidRDefault="00ED1CBC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D1C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D1CBC" w:rsidRDefault="00ED1CB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D1CBC" w:rsidRDefault="00ED1CBC">
            <w:pPr>
              <w:pStyle w:val="ConsPlusNormal"/>
              <w:jc w:val="both"/>
            </w:pPr>
            <w:r>
              <w:rPr>
                <w:color w:val="392C69"/>
              </w:rPr>
              <w:t xml:space="preserve">По вопросу, касающемуся порядка подтверждения периодов работы до регистрации гражданина в качестве застрахованного лица на основании свидетельских показаний, см. </w:t>
            </w:r>
            <w:hyperlink r:id="rId29" w:history="1">
              <w:r>
                <w:rPr>
                  <w:color w:val="0000FF"/>
                </w:rPr>
                <w:t>раздел V</w:t>
              </w:r>
            </w:hyperlink>
            <w:r>
              <w:rPr>
                <w:color w:val="392C69"/>
              </w:rPr>
              <w:t xml:space="preserve"> Правил, утв. Постановлением Правительства РФ от 02.10.2014 N 1015.</w:t>
            </w:r>
          </w:p>
        </w:tc>
      </w:tr>
    </w:tbl>
    <w:p w:rsidR="00ED1CBC" w:rsidRDefault="00ED1CBC">
      <w:pPr>
        <w:pStyle w:val="ConsPlusNormal"/>
        <w:spacing w:before="280"/>
        <w:ind w:firstLine="540"/>
        <w:jc w:val="both"/>
      </w:pPr>
      <w:r>
        <w:t xml:space="preserve">12. Периоды работы, дающей право на досрочное назначение трудовой пенсии по старости, в определенной профессии, должности или в производстве, где право на досрочное назначение трудовой пенсии по старости устанавливается независимо от характера работы, на территории Российской Федерации до регистрации гражданина в качестве застрахованного лица могут устанавливаться на основании свидетельских показаний, если документы о работе утрачены в связи со стихийными бедствиями (землетрясением, наводнением, ураганом, пожаром и т.п.), в порядке, предусмотренном </w:t>
      </w:r>
      <w:hyperlink r:id="rId30" w:history="1">
        <w:r>
          <w:rPr>
            <w:color w:val="0000FF"/>
          </w:rPr>
          <w:t>разделом V</w:t>
        </w:r>
      </w:hyperlink>
      <w:r>
        <w:t xml:space="preserve"> Правил подсчета и подтверждения страхового стажа для установления трудовых пенсий, утвержденных Постановлением Правительства Российской Федерации от 24 июля 2002 г. N 555 (Собрание законодательства Российской Федерации, 2002, N 31, ст. 3110; 2003, N 33, ст. 3269; 2009, N 43, ст. 5067).</w:t>
      </w:r>
    </w:p>
    <w:p w:rsidR="00ED1CBC" w:rsidRDefault="00ED1CBC">
      <w:pPr>
        <w:pStyle w:val="ConsPlusNormal"/>
        <w:spacing w:before="220"/>
        <w:ind w:firstLine="540"/>
        <w:jc w:val="both"/>
      </w:pPr>
      <w:r>
        <w:t>Характер работы и иные факторы (показатели), предусмотренные законодательством и обусловливающие право на досрочное назначение трудовой пенсии по старости, свидетельскими показаниями не подтверждаются.</w:t>
      </w:r>
    </w:p>
    <w:p w:rsidR="00ED1CBC" w:rsidRDefault="00ED1CBC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D1C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D1CBC" w:rsidRDefault="00ED1CB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D1CBC" w:rsidRDefault="00ED1CBC">
            <w:pPr>
              <w:pStyle w:val="ConsPlusNormal"/>
              <w:jc w:val="both"/>
            </w:pPr>
            <w:r>
              <w:rPr>
                <w:color w:val="392C69"/>
              </w:rPr>
              <w:t>Нумерация разделов дана в соответствии с официальным текстом документа.</w:t>
            </w:r>
          </w:p>
        </w:tc>
      </w:tr>
    </w:tbl>
    <w:p w:rsidR="00ED1CBC" w:rsidRDefault="00ED1CBC">
      <w:pPr>
        <w:pStyle w:val="ConsPlusNormal"/>
        <w:spacing w:before="280"/>
        <w:jc w:val="center"/>
        <w:outlineLvl w:val="1"/>
      </w:pPr>
      <w:r>
        <w:t>III. Подтверждение периодов работы, дающей право</w:t>
      </w:r>
    </w:p>
    <w:p w:rsidR="00ED1CBC" w:rsidRDefault="00ED1CBC">
      <w:pPr>
        <w:pStyle w:val="ConsPlusNormal"/>
        <w:jc w:val="center"/>
      </w:pPr>
      <w:r>
        <w:t>на досрочное назначение трудовой пенсии по старости,</w:t>
      </w:r>
    </w:p>
    <w:p w:rsidR="00ED1CBC" w:rsidRDefault="00ED1CBC">
      <w:pPr>
        <w:pStyle w:val="ConsPlusNormal"/>
        <w:jc w:val="center"/>
      </w:pPr>
      <w:r>
        <w:t>после регистрации гражданина в качестве застрахованного лица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ind w:firstLine="540"/>
        <w:jc w:val="both"/>
      </w:pPr>
      <w:r>
        <w:t>13. Периоды работы, дающей право на досрочное назначение трудовой пенсии по старости, после регистрации гражданина в качестве застрахованного лица подтверждаются выпиской из индивидуального лицевого счета застрахованного лица, сформированной на основании сведений (индивидуального) Персонифицированного учета.</w:t>
      </w: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ind w:firstLine="540"/>
        <w:jc w:val="both"/>
      </w:pPr>
    </w:p>
    <w:p w:rsidR="00ED1CBC" w:rsidRDefault="00ED1C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1" w:name="_GoBack"/>
      <w:bookmarkEnd w:id="1"/>
    </w:p>
    <w:sectPr w:rsidR="004034BF" w:rsidSect="00E4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BC"/>
    <w:rsid w:val="004034BF"/>
    <w:rsid w:val="00E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1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1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E4CC13A293CF6B3D77F0C29FB3711B9BC435CAC8042BC027EF821B4CC2471A9CFAF45D5B599F89C883F973456B57862E7A27A65A47N8I" TargetMode="External"/><Relationship Id="rId13" Type="http://schemas.openxmlformats.org/officeDocument/2006/relationships/hyperlink" Target="consultantplus://offline/ref=2EE4CC13A293CF6B3D77F0C29FB3711B9BC432CFCC042BC027EF821B4CC2471A8EFAAC585B5B8ADD9DD9AE7E4546NDI" TargetMode="External"/><Relationship Id="rId18" Type="http://schemas.openxmlformats.org/officeDocument/2006/relationships/hyperlink" Target="consultantplus://offline/ref=2EE4CC13A293CF6B3D77F0C29FB3711B99C731CAC8022BC027EF821B4CC2471A9CFAF454595C94D59DCCF82F033944842D7A25A2467BC3044ANBI" TargetMode="External"/><Relationship Id="rId26" Type="http://schemas.openxmlformats.org/officeDocument/2006/relationships/hyperlink" Target="consultantplus://offline/ref=2EE4CC13A293CF6B3D77F0C29FB3711B9BC435CAC8042BC027EF821B4CC2471A9CFAF454595C97DC9DCCF82F033944842D7A25A2467BC3044ANB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EE4CC13A293CF6B3D77F0C29FB3711B9BC630C0C0052BC027EF821B4CC2471A8EFAAC585B5B8ADD9DD9AE7E4546NDI" TargetMode="External"/><Relationship Id="rId7" Type="http://schemas.openxmlformats.org/officeDocument/2006/relationships/hyperlink" Target="consultantplus://offline/ref=2EE4CC13A293CF6B3D77F0C29FB3711B9BC435CAC8042BC027EF821B4CC2471A9CFAF454595C97DD9ECCF82F033944842D7A25A2467BC3044ANBI" TargetMode="External"/><Relationship Id="rId12" Type="http://schemas.openxmlformats.org/officeDocument/2006/relationships/hyperlink" Target="consultantplus://offline/ref=2EE4CC13A293CF6B3D77F0C29FB3711B9BC432CFCC042BC027EF821B4CC2471A8EFAAC585B5B8ADD9DD9AE7E4546NDI" TargetMode="External"/><Relationship Id="rId17" Type="http://schemas.openxmlformats.org/officeDocument/2006/relationships/hyperlink" Target="consultantplus://offline/ref=2EE4CC13A293CF6B3D77F0C29FB3711B9BC435CAC8042BC027EF821B4CC2471A9CFAF45659589F89C883F973456B57862E7A27A65A47N8I" TargetMode="External"/><Relationship Id="rId25" Type="http://schemas.openxmlformats.org/officeDocument/2006/relationships/hyperlink" Target="consultantplus://offline/ref=2EE4CC13A293CF6B3D77F0C29FB3711B9BC435CAC8042BC027EF821B4CC2471A9CFAF454595C97DC9ACCF82F033944842D7A25A2467BC3044ANB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E4CC13A293CF6B3D77F0C29FB3711B9BC435CAC8042BC027EF821B4CC2471A9CFAF456595E9F89C883F973456B57862E7A27A65A47N8I" TargetMode="External"/><Relationship Id="rId20" Type="http://schemas.openxmlformats.org/officeDocument/2006/relationships/hyperlink" Target="consultantplus://offline/ref=2EE4CC13A293CF6B3D77F0C29FB3711B9BC134CDCC0E2BC027EF821B4CC2471A8EFAAC585B5B8ADD9DD9AE7E4546NDI" TargetMode="External"/><Relationship Id="rId29" Type="http://schemas.openxmlformats.org/officeDocument/2006/relationships/hyperlink" Target="consultantplus://offline/ref=2EE4CC13A293CF6B3D77F0C29FB3711B9BC43CC9CA072BC027EF821B4CC2471A9CFAF454595C94D49BCCF82F033944842D7A25A2467BC3044ANB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E4CC13A293CF6B3D77F0C29FB3711B99C731CAC8022BC027EF821B4CC2471A9CFAF454595C94DD9ECCF82F033944842D7A25A2467BC3044ANBI" TargetMode="External"/><Relationship Id="rId11" Type="http://schemas.openxmlformats.org/officeDocument/2006/relationships/hyperlink" Target="consultantplus://offline/ref=2EE4CC13A293CF6B3D77F0C29FB3711B9BC435CAC8042BC027EF821B4CC2471A9CFAF454595C97D99ACCF82F033944842D7A25A2467BC3044ANBI" TargetMode="External"/><Relationship Id="rId24" Type="http://schemas.openxmlformats.org/officeDocument/2006/relationships/hyperlink" Target="consultantplus://offline/ref=2EE4CC13A293CF6B3D77F0C29FB3711B9BC435CAC8042BC027EF821B4CC2471A9CFAF454595C97DC99CCF82F033944842D7A25A2467BC3044ANBI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EE4CC13A293CF6B3D77F0C29FB3711B9BC435CAC8042BC027EF821B4CC2471A9CFAF454595C97DF9BCCF82F033944842D7A25A2467BC3044ANBI" TargetMode="External"/><Relationship Id="rId23" Type="http://schemas.openxmlformats.org/officeDocument/2006/relationships/hyperlink" Target="consultantplus://offline/ref=2EE4CC13A293CF6B3D77F0C29FB3711B9BC435CAC8042BC027EF821B4CC2471A9CFAF454595C97DD91CCF82F033944842D7A25A2467BC3044ANBI" TargetMode="External"/><Relationship Id="rId28" Type="http://schemas.openxmlformats.org/officeDocument/2006/relationships/hyperlink" Target="consultantplus://offline/ref=2EE4CC13A293CF6B3D77F0C29FB3711B9CC23DCFC10C76CA2FB68E194BCD181F9BEBF4575E4294D987C5AC7C44N6I" TargetMode="External"/><Relationship Id="rId10" Type="http://schemas.openxmlformats.org/officeDocument/2006/relationships/hyperlink" Target="consultantplus://offline/ref=2EE4CC13A293CF6B3D77F0C29FB3711B9BC435CAC8042BC027EF821B4CC2471A9CFAF454595C97DE9DCCF82F033944842D7A25A2467BC3044ANBI" TargetMode="External"/><Relationship Id="rId19" Type="http://schemas.openxmlformats.org/officeDocument/2006/relationships/hyperlink" Target="consultantplus://offline/ref=2EE4CC13A293CF6B3D77F0C29FB3711B99C731CAC8022BC027EF821B4CC2471A9CFAF454595C94D89CCCF82F033944842D7A25A2467BC3044ANB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E4CC13A293CF6B3D77F0C29FB3711B9BC435CAC8042BC027EF821B4CC2471A9CFAF454595C97DE99CCF82F033944842D7A25A2467BC3044ANBI" TargetMode="External"/><Relationship Id="rId14" Type="http://schemas.openxmlformats.org/officeDocument/2006/relationships/hyperlink" Target="consultantplus://offline/ref=2EE4CC13A293CF6B3D77F0C29FB3711B99C731CAC8022BC027EF821B4CC2471A9CFAF454595C94D59CCCF82F033944842D7A25A2467BC3044ANBI" TargetMode="External"/><Relationship Id="rId22" Type="http://schemas.openxmlformats.org/officeDocument/2006/relationships/hyperlink" Target="consultantplus://offline/ref=2EE4CC13A293CF6B3D77F0C29FB3711B91C13CC8CF0C76CA2FB68E194BCD181F9BEBF4575E4294D987C5AC7C44N6I" TargetMode="External"/><Relationship Id="rId27" Type="http://schemas.openxmlformats.org/officeDocument/2006/relationships/hyperlink" Target="consultantplus://offline/ref=2EE4CC13A293CF6B3D77F0C29FB3711B9BC435CAC8042BC027EF821B4CC2471A9CFAF454595C97DC9FCCF82F033944842D7A25A2467BC3044ANBI" TargetMode="External"/><Relationship Id="rId30" Type="http://schemas.openxmlformats.org/officeDocument/2006/relationships/hyperlink" Target="consultantplus://offline/ref=2EE4CC13A293CF6B3D77F0C29FB3711B99C535C0CB032BC027EF821B4CC2471A9CFAF454595C94DA98CCF82F033944842D7A25A2467BC3044AN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3209</Words>
  <Characters>18296</Characters>
  <Application>Microsoft Office Word</Application>
  <DocSecurity>0</DocSecurity>
  <Lines>152</Lines>
  <Paragraphs>42</Paragraphs>
  <ScaleCrop>false</ScaleCrop>
  <Company/>
  <LinksUpToDate>false</LinksUpToDate>
  <CharactersWithSpaces>21463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2021-04-27T08:13:00Z</dcterms:created>
  <dcterms:modified xsi:type="dcterms:W3CDTF">2021-04-27T08:14:00Z</dcterms:modified>
</cp:coreProperties>
</file>