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856C7" w:rsidTr="004856C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856C7" w:rsidRDefault="004856C7">
            <w:pPr>
              <w:pStyle w:val="ConsPlusNormal"/>
            </w:pPr>
            <w:bookmarkStart w:id="0" w:name="_GoBack"/>
            <w:bookmarkEnd w:id="0"/>
            <w:r>
              <w:t>7 мая 2012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856C7" w:rsidRDefault="004856C7">
            <w:pPr>
              <w:pStyle w:val="ConsPlusNormal"/>
              <w:jc w:val="right"/>
            </w:pPr>
            <w:r>
              <w:t>N 601</w:t>
            </w:r>
          </w:p>
        </w:tc>
      </w:tr>
    </w:tbl>
    <w:p w:rsidR="004856C7" w:rsidRDefault="004856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56C7" w:rsidRDefault="004856C7">
      <w:pPr>
        <w:pStyle w:val="ConsPlusNormal"/>
        <w:ind w:firstLine="540"/>
        <w:jc w:val="both"/>
      </w:pPr>
    </w:p>
    <w:p w:rsidR="004856C7" w:rsidRDefault="004856C7">
      <w:pPr>
        <w:pStyle w:val="ConsPlusTitle"/>
        <w:jc w:val="center"/>
      </w:pPr>
      <w:r>
        <w:t>УКАЗ</w:t>
      </w:r>
    </w:p>
    <w:p w:rsidR="004856C7" w:rsidRDefault="004856C7">
      <w:pPr>
        <w:pStyle w:val="ConsPlusTitle"/>
        <w:jc w:val="center"/>
      </w:pPr>
    </w:p>
    <w:p w:rsidR="004856C7" w:rsidRDefault="004856C7">
      <w:pPr>
        <w:pStyle w:val="ConsPlusTitle"/>
        <w:jc w:val="center"/>
      </w:pPr>
      <w:r>
        <w:t>ПРЕЗИДЕНТА РОССИЙСКОЙ ФЕДЕРАЦИИ</w:t>
      </w:r>
    </w:p>
    <w:p w:rsidR="004856C7" w:rsidRDefault="004856C7">
      <w:pPr>
        <w:pStyle w:val="ConsPlusTitle"/>
        <w:jc w:val="center"/>
      </w:pPr>
    </w:p>
    <w:p w:rsidR="004856C7" w:rsidRDefault="004856C7">
      <w:pPr>
        <w:pStyle w:val="ConsPlusTitle"/>
        <w:jc w:val="center"/>
      </w:pPr>
      <w:r>
        <w:t>ОБ ОСНОВНЫХ НАПРАВЛЕНИЯХ</w:t>
      </w:r>
    </w:p>
    <w:p w:rsidR="004856C7" w:rsidRDefault="004856C7">
      <w:pPr>
        <w:pStyle w:val="ConsPlusTitle"/>
        <w:jc w:val="center"/>
      </w:pPr>
      <w:r>
        <w:t>СОВЕРШЕНСТВОВАНИЯ СИСТЕМЫ ГОСУДАРСТВЕННОГО УПРАВЛЕНИЯ</w:t>
      </w:r>
    </w:p>
    <w:p w:rsidR="004856C7" w:rsidRDefault="004856C7">
      <w:pPr>
        <w:pStyle w:val="ConsPlusNormal"/>
        <w:ind w:firstLine="540"/>
        <w:jc w:val="both"/>
      </w:pPr>
    </w:p>
    <w:p w:rsidR="004856C7" w:rsidRDefault="004856C7">
      <w:pPr>
        <w:pStyle w:val="ConsPlusNormal"/>
        <w:ind w:firstLine="540"/>
        <w:jc w:val="both"/>
      </w:pPr>
      <w:r>
        <w:t>В целях дальнейшего совершенствования системы государственного управления постановляю: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1. Правительству Российской Федерации обеспечить достижение следующих показателей: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а) уровень удовлетворенности граждан Российской Федерации (далее - граждане) качеством предоставления государственных и муниципальных услуг к 2018 году - не менее 90 процентов;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б) 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услуг, к 2015 году - не менее 90 процентов;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в) доля граждан, использующих механизм получения государственных и муниципальных услуг в электронной форме, к 2018 году - не менее 70 процентов;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г) снижение среднего числа обращений представителей бизнес-сообщества в орган государственной власти Российской Федерации (орган местного самоуправления) для получения одной государственной (муниципальной) услуги, связанной со сферой предпринимательской деятельности, к 2014 году - до 2;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д) сокращение времени ожидания в очереди при обращении заявителя в орган государственной власти Российской Федерации (орган местного самоуправления) для получения государственных (муниципальных) услуг к 2014 году - до 15 минут.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2. Правительству Российской Федерации обеспечить реализацию следующих мероприятий: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а) до 1 сентября 2012 г. сформировать </w:t>
      </w:r>
      <w:hyperlink r:id="rId4" w:history="1">
        <w:r>
          <w:rPr>
            <w:color w:val="0000FF"/>
          </w:rPr>
          <w:t>систему</w:t>
        </w:r>
      </w:hyperlink>
      <w:r>
        <w:t xml:space="preserve"> раскрытия информации о разрабатываемых проектах нормативных правовых актов, результатах их общественного обсуждения, имея в виду: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создание единого ресурса в информационно-телекоммуникационной сети Интернет (далее - сеть Интернет) для размещения информации о разработке федеральными органами исполнительной власти проектов нормативных правовых актов, ходе и результатах их общественного обсуждения;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использование федеральными органами исполнительной власти в целях общественного обсуждения проектов нормативных правовых актов различных форм публичных консультаций, включая ведомственные ресурсы и специализированные ресурсы в сети Интернет;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предоставление не менее 60 дней для проведения публичных консультаций;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обязательное обобщение федеральными органами исполнительной власти - разработчиками проектов нормативных правовых актов результатов публичных консультаций и размещение соответствующей информации на едином ресурсе в сети Интернет;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б) до 1 сентября 2012 г. обеспечить повышение информационной открытости саморегулируемых организаций, в том числе определить состав информации, подлежащей </w:t>
      </w:r>
      <w:r>
        <w:lastRenderedPageBreak/>
        <w:t>обязательному опубликованию, и установить ответственность за неисполнение предусмотренных требований;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в) до 1 сентября 2012 г. утвердить </w:t>
      </w:r>
      <w:hyperlink r:id="rId5" w:history="1">
        <w:r>
          <w:rPr>
            <w:color w:val="0000FF"/>
          </w:rPr>
          <w:t>концепцию</w:t>
        </w:r>
      </w:hyperlink>
      <w:r>
        <w:t xml:space="preserve"> "российской общественной инициативы", предусматривающую: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создание технических и организационных условий для публичного представления предложений граждан с использованием специализированного ресурса в сети Интернет с 15 апреля 2013 г.;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рассмотрение указанных предложений, получивших поддержку не менее 100 тыс. граждан в течение одного года, в Правительстве Российской Федерации после проработки этих предложений экспертной рабочей группой с участием депутатов Государственной Думы Федерального Собрания Российской Федерации, членов Совета Федерации Федерального Собрания Российской Федерации и представителей бизнес-сообщества;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г) до 15 июля 2013 г. обеспечить доступ в сети Интернет к открытым данным, содержащимся в информационных системах органов государственной власти Российской Федерации;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д) до 1 января 2013 г. обеспечить реализацию мероприятий, направленных на дальнейшее совершенствование и развитие института оценки регулирующего воздействия проектов нормативных правовых актов, в том числе: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установить требования к проведению процедуры оценки регулирующего воздействия в отношении проектов нормативных правовых актов в области таможенного и налогового законодательства;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установить обязательный для федеральных органов исполнительной власти </w:t>
      </w:r>
      <w:hyperlink r:id="rId6" w:history="1">
        <w:r>
          <w:rPr>
            <w:color w:val="0000FF"/>
          </w:rPr>
          <w:t>порядок</w:t>
        </w:r>
      </w:hyperlink>
      <w:r>
        <w:t>, предусматривающий проведение ими оценки регулирующего воздействия проектов нормативных правовых актов и их публичного обсуждения на всех стадиях подготовки указанных проектов;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установить сроки проведения процедур оценки регулирующего воздействия проектов нормативных правовых актов, включая публичные консультации и подготовку заключений, достаточные для обеспечения полноты и объективности такой оценки;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обеспечить развитие на региональном уровне процедур оценки регулирующего воздействия проектов нормативных правовых актов, а также </w:t>
      </w:r>
      <w:proofErr w:type="gramStart"/>
      <w:r>
        <w:t>экспертизы</w:t>
      </w:r>
      <w:proofErr w:type="gramEnd"/>
      <w:r>
        <w:t xml:space="preserve"> действующих нормативных правовых актов, имея в виду законодательное закрепление таких процедур в отношении органов государственной власти субъектов Российской Федерации - с 2014 года, органов местного самоуправления - с 2015 года;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представить в установленном порядке предложения по проведению </w:t>
      </w:r>
      <w:proofErr w:type="gramStart"/>
      <w:r>
        <w:t>оценки регулирующего воздействия</w:t>
      </w:r>
      <w:proofErr w:type="gramEnd"/>
      <w:r>
        <w:t xml:space="preserve"> подготовленных к рассмотрению Государственной Думой Федерального Собрания Российской Федерации во втором чтении законопроектов, регулирующих отношения в области предпринимательской и инвестиционной деятельности, в предусмотренные для проведения такой оценки сроки;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е) совместно с органами исполнительной власти субъектов Российской Федерации обеспечить предоставление государственных и муниципальных услуг по принципу "одного окна", предусмотрев при этом: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подготовку предложений о внесении изменений в нормативные правовые акты, регулирующие предоставление государственных и муниципальных услуг, в части, касающейся исключения норм, препятствующих предоставлению таких услуг по принципу "одного окна", - до 1 июля 2013 г.;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lastRenderedPageBreak/>
        <w:t>организацию поэтапного предоставления государственных и муниципальных услуг по принципу "одного окна" - до 1 января 2015 г.;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ж) до 1 января 2013 г. обеспечить замену в отдельных отраслях экономики избыточных и (или) неэффективных административных механизмов государственного контроля альтернативными рыночными механизмами, включая страхование ответственности;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з) до 1 сентября 2012 г. внести в Государственную Думу Федерального Собрания Российской Федерации проект федерального закона, предусматривающий расширение перечня выборных муниципальных должностей;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и) до 1 января 2013 г. обеспечить внесение в законодательство Российской Федерации изменений, предусматривающих: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установление критериев и </w:t>
      </w:r>
      <w:hyperlink r:id="rId7" w:history="1">
        <w:r>
          <w:rPr>
            <w:color w:val="0000FF"/>
          </w:rPr>
          <w:t>порядка</w:t>
        </w:r>
      </w:hyperlink>
      <w:r>
        <w:t xml:space="preserve"> оценки гражданами, в том числе с использованием информационно-телекоммуникационных сетей и информационных технологий, эффективности деятельности руководителей: территориальных органов федеральных органов исполнительной власти, их структурных подразделений; органов местного самоуправления; унитарных предприятий и учреждений, действующих на региональном и муниципальном уровнях, а также акционерных обществ, контрольный пакет акций которых находится в собственности субъектов Российской Федерации или в муниципальной собственности, осуществляющих оказание услуг, необходимых для обеспечения жизнедеятельности населения муниципальных образований;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применение результатов указанной оценки в качестве основания для принятия решений о досрочном прекращении исполнения соответствующими руководителями своих должностных обязанностей;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к) до 1 сентября 2012 г. обеспечить введение административного наказания в виде дисквалификации за грубое или неоднократное нарушение государственными и муниципальными служащими стандартов предоставления государственных и муниципальных услуг, а также за грубое нарушение ими порядка проведения проверочных и иных мероприятий при осуществлении контрольно-надзорных функций;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л) до 1 сентября 2012 г. представить в установленном порядке предложения по разработке новых механизмов формирования общественных советов при органах государственной власти Российской Федерации, предусматривающие: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отказ от формирования таких советов органами государственной власти Российской Федерации самостоятельно и обязательное участие общественных палат в их формировании;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обязательное участие в деятельности общественных советов независимых от органов государственной власти Российской Федерации экспертов и представителей заинтересованных общественных организаций;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м) до 1 сентября 2012 г. определить </w:t>
      </w:r>
      <w:hyperlink r:id="rId8" w:history="1">
        <w:r>
          <w:rPr>
            <w:color w:val="0000FF"/>
          </w:rPr>
          <w:t>состав</w:t>
        </w:r>
      </w:hyperlink>
      <w:r>
        <w:t xml:space="preserve"> нормативных правовых актов и иных документов, включая программные, разрабатываемых федеральными органами исполнительной власти, которые не могут быть приняты без предварительного обсуждения на заседаниях общественных советов при этих федеральных органах исполнительной власти;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н) до 1 октября 2012 г. представить в установленном порядке предложения по расширению участия граждан и организаций в формировании стандартов предоставления государственных услуг и контроле за их исполнением;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о) в рамках реформирования и развития государственной гражданской службы: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предусмотреть возможность участия на паритетных началах представителей общественных </w:t>
      </w:r>
      <w:r>
        <w:lastRenderedPageBreak/>
        <w:t>советов при органах государственной власти Российской Федерации в деятельности конкурсных и аттестационных комиссий этих органов - до 1 сентября 2012 г.;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представить в установленном порядке предложения по совершенствованию системы оплаты труда государственных гражданских служащих, позволяющие учитывать состояние рынка труда, в том числе по отдельным профессиональным группам, и стимулировать их антикоррупционное поведение, - до 1 декабря 2012 г.;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организовать повышение квалификации государственных гражданских служащих, принимающих участие в предоставлении государственных услуг, - до 1 февраля 2013 г.;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п) до 1 июля 2012 г. представить в установленном порядке предложения, предусматривающие введение нового порядка выдвижения кандидатов на замещение должностей Председателя и аудиторов Счетной палаты Российской Федерации, формирования списка членов Общественной палаты Российской Федерации, утверждаемых Президентом Российской Федерации;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р) до 1 июля 2012 г. представить в установленном порядке предложения по внедрению новых принципов кадровой политики в системе государственной гражданской службы, предусматривающие: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создание объективных и прозрачных механизмов конкурсного отбора кандидатов на замещение должностей государственной гражданской службы, включая проведение дистанционных экзаменов с использованием информационно-телекоммуникационных сетей и информационных технологий и формирование единой базы вакансий;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расширение практики использования испытательного срока при замещении должностей государственной гражданской службы;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формирование кадровых резервов посредством подбора, подготовки и карьерного роста кандидатов на замещение должностей государственной гражданской службы и их активное практическое использование;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формирование перечня квалификационных требований для замещения должностей государственной гражданской службы на основе </w:t>
      </w:r>
      <w:proofErr w:type="spellStart"/>
      <w:r>
        <w:t>компетентностного</w:t>
      </w:r>
      <w:proofErr w:type="spellEnd"/>
      <w:r>
        <w:t xml:space="preserve"> подхода - в зависимости от конкретных должностных обязанностей и функций, а также от принадлежности к определенным профессиональным группам;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расширение использования механизма ротации применительно к государственным гражданским служащим, замещающим должности большинства категорий и групп должностей государственной гражданской службы (каждые 3 - 6 лет);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развитие института наставничества на государственной гражданской службе;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установление особого порядка оплаты труда государственных гражданских служащих в зависимости от достижения показателей результативности профессиональной служебной деятельности, а также единого подхода к осуществлению выплаты государственным гражданским служащим премий за выполнение особо важных и сложных заданий по результатам работы;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применение системы комплексной оценки деятельности государственных гражданских служащих с использованием ключевых показателей эффективности и общественной оценки их деятельности, в том числе на базе социальных сетей и с учетом мнения сетевых сообществ;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совершенствование системы материальной и моральной мотивации государственных гражданских служащих, доведение уровня оплаты их труда до конкурентного на рынке труда, увеличение в оплате труда государственных гражданских служащих доли, обусловленной реальной </w:t>
      </w:r>
      <w:r>
        <w:lastRenderedPageBreak/>
        <w:t>эффективностью их работы;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введение на государственной гражданской службе системы профессионально-функциональных групп, предусмотрев классификацию должностей государственной гражданской службы с учетом особенностей деятельности государственных органов, отражающих отраслевую структуру государственного управления;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с) до 1 декабря 2012 г. представить в установленном порядке предложения: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по корректировке перечней должностей федеральной государственной службы и должностей в государственных корпорациях, замещение которых связано с коррупционными рисками;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по установлению дополнительных требований о раскрытии лицами, замещающими указанные должности, сведений о доходах, расходах, об имуществе и обязательствах имущественного характера, а также иной информации, позволяющей оценивать соблюдение установленных законодательством Российской Федерации ограничений в отношении федеральных государственных служащих, замещающих данные должности, в том числе после увольнения с государственной службы;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по внедрению системы мониторинга исполнения должностных обязанностей федеральными государственными служащими и работниками государственных корпораций, деятельность которых связана с коррупционными рисками;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т) до 1 сентября 2012 г. принять меры по повышению доступности правосудия для граждан, организаций и объединений граждан при рассмотрении споров с органами государственной власти Российской Федерации, обеспечив внесение в законодательство Российской Федерации изменений, предусматривающих совершенствование административного судопроизводства;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у) до 1 января 2013 г. представить в установленном порядке предложения, направленные на совершенствование системы размещения судебных решений с использованием сети Интернет и обеспечение доступа к этим решениям;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ф) до 1 ноября 2013 г. представить в установленном порядке предложения о возможности трансляции судебных заседаний с использованием сети Интернет и публикации отчетов о них;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х) до 1 декабря 2013 г. предусмотреть внесение в законодательство Российской Федерации изменений, направленных на обеспечение права общественных объединений обращаться в суды общей юрисдикции или арбитражные суды в защиту интересов своих участников;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ц) до 1 декабря 2012 г. принять меры по внесению в бюджетное законодательство Российской Федерации изменений, направленных на повышение бюджетной обеспеченности местных бюджетов, обеспечение стабильности объемов региональных фондов финансовой поддержки и </w:t>
      </w:r>
      <w:proofErr w:type="spellStart"/>
      <w:r>
        <w:t>софинансирования</w:t>
      </w:r>
      <w:proofErr w:type="spellEnd"/>
      <w:r>
        <w:t xml:space="preserve"> муниципальных образований;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ч) до 1 декабря 2012 г. в рамках работы по повышению бюджетной обеспеченности местных бюджетов принять меры, предусматривающие: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совершенствование специальных налоговых режимов для обеспечения приоритетного зачисления поступлений в местные бюджеты;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оптимизацию (сокращение) федеральных льгот по региональным и местным налогам на основе их инвентаризации и анализа эффективности;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 xml:space="preserve">направление в доходы бюджетов поселений и городских округов 100 процентов денежных взысканий (штрафов) за несоблюдение правил благоустройства территорий поселений и городских </w:t>
      </w:r>
      <w:r>
        <w:lastRenderedPageBreak/>
        <w:t>округов;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возможность зачисления в местные бюджеты поступлений от налога на имущество организаций;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ш) до 1 сентября 2012 г. представить в установленном порядке предложения о запрете установления органами государственной власти субъектов Российской Федерации показателей для оценки эффективности деятельности органов местного самоуправления и увязки финансирования органов местного самоуправления с выполнением этих показателей.</w:t>
      </w:r>
    </w:p>
    <w:p w:rsidR="004856C7" w:rsidRDefault="004856C7">
      <w:pPr>
        <w:pStyle w:val="ConsPlusNormal"/>
        <w:spacing w:before="220"/>
        <w:ind w:firstLine="540"/>
        <w:jc w:val="both"/>
      </w:pPr>
      <w:r>
        <w:t>3. Настоящий Указ вступает в силу со дня его официального опубликования.</w:t>
      </w:r>
    </w:p>
    <w:p w:rsidR="004856C7" w:rsidRDefault="004856C7">
      <w:pPr>
        <w:pStyle w:val="ConsPlusNormal"/>
        <w:ind w:firstLine="540"/>
        <w:jc w:val="both"/>
      </w:pPr>
    </w:p>
    <w:p w:rsidR="004856C7" w:rsidRDefault="004856C7">
      <w:pPr>
        <w:pStyle w:val="ConsPlusNormal"/>
        <w:jc w:val="right"/>
      </w:pPr>
      <w:r>
        <w:t>Президент</w:t>
      </w:r>
    </w:p>
    <w:p w:rsidR="004856C7" w:rsidRDefault="004856C7">
      <w:pPr>
        <w:pStyle w:val="ConsPlusNormal"/>
        <w:jc w:val="right"/>
      </w:pPr>
      <w:r>
        <w:t>Российской Федерации</w:t>
      </w:r>
    </w:p>
    <w:p w:rsidR="004856C7" w:rsidRDefault="004856C7">
      <w:pPr>
        <w:pStyle w:val="ConsPlusNormal"/>
        <w:jc w:val="right"/>
      </w:pPr>
      <w:r>
        <w:t>В.ПУТИН</w:t>
      </w:r>
    </w:p>
    <w:p w:rsidR="004856C7" w:rsidRDefault="004856C7">
      <w:pPr>
        <w:pStyle w:val="ConsPlusNormal"/>
      </w:pPr>
      <w:r>
        <w:t>Москва, Кремль</w:t>
      </w:r>
    </w:p>
    <w:p w:rsidR="004856C7" w:rsidRDefault="004856C7">
      <w:pPr>
        <w:pStyle w:val="ConsPlusNormal"/>
        <w:spacing w:before="220"/>
      </w:pPr>
      <w:r>
        <w:t>7 мая 2012 года</w:t>
      </w:r>
    </w:p>
    <w:p w:rsidR="004856C7" w:rsidRDefault="004856C7">
      <w:pPr>
        <w:pStyle w:val="ConsPlusNormal"/>
        <w:spacing w:before="220"/>
      </w:pPr>
      <w:r>
        <w:t>N 601</w:t>
      </w:r>
    </w:p>
    <w:p w:rsidR="004856C7" w:rsidRDefault="004856C7">
      <w:pPr>
        <w:pStyle w:val="ConsPlusNormal"/>
        <w:ind w:firstLine="540"/>
        <w:jc w:val="both"/>
      </w:pPr>
    </w:p>
    <w:p w:rsidR="004856C7" w:rsidRDefault="004856C7">
      <w:pPr>
        <w:pStyle w:val="ConsPlusNormal"/>
        <w:ind w:firstLine="540"/>
        <w:jc w:val="both"/>
      </w:pPr>
    </w:p>
    <w:p w:rsidR="004856C7" w:rsidRDefault="004856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000E" w:rsidRDefault="00C0000E"/>
    <w:sectPr w:rsidR="00C0000E" w:rsidSect="00EC6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6C7"/>
    <w:rsid w:val="004856C7"/>
    <w:rsid w:val="00C0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2B7E1-D7FE-4233-AFD2-C24B0AFE9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56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56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56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F4BF13D14AFF65375B640135D2765DFC6D44736B455C6976AA9173D1769508FA4BED5A2A1B6660C30FEEB34B61ABC21A17F1F95570D87FE1o3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0F4BF13D14AFF65375B640135D2765DFD6944766F4C5C6976AA9173D1769508FA4BED5A2A1B6666CB0FEEB34B61ABC21A17F1F95570D87FE1o3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F4BF13D14AFF65375B640135D2765DFD67447168485C6976AA9173D1769508FA4BED5A2A1B6663C60FEEB34B61ABC21A17F1F95570D87FE1o3N" TargetMode="External"/><Relationship Id="rId5" Type="http://schemas.openxmlformats.org/officeDocument/2006/relationships/hyperlink" Target="consultantplus://offline/ref=90F4BF13D14AFF65375B640135D2765DFF6C40766D4B5C6976AA9173D1769508E84BB5562B1D7861C41AB8E20DE3o5N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90F4BF13D14AFF65375B640135D2765DFD674471684C5C6976AA9173D1769508FA4BED5A2A1B6660C50FEEB34B61ABC21A17F1F95570D87FE1o3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2438</Words>
  <Characters>13902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2021-06-16T13:40:00Z</dcterms:created>
  <dcterms:modified xsi:type="dcterms:W3CDTF">2021-06-16T13:40:00Z</dcterms:modified>
</cp:coreProperties>
</file>